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9A369">
      <w:pPr>
        <w:spacing w:before="600" w:after="200"/>
        <w:jc w:val="center"/>
        <w:rPr>
          <w:color w:val="auto"/>
        </w:rPr>
      </w:pPr>
      <w:r>
        <w:rPr>
          <w:rFonts w:ascii="Arial" w:hAnsi="Arial" w:eastAsia="Arial" w:cs="Arial"/>
          <w:b/>
          <w:bCs/>
          <w:color w:val="auto"/>
          <w:sz w:val="96"/>
          <w:szCs w:val="96"/>
        </w:rPr>
        <w:t>HELLOU</w:t>
      </w:r>
    </w:p>
    <w:p w14:paraId="6CB5586F">
      <w:pPr>
        <w:spacing w:before="0" w:after="120"/>
        <w:jc w:val="center"/>
        <w:rPr>
          <w:color w:val="auto"/>
        </w:rPr>
      </w:pPr>
      <w:r>
        <w:rPr>
          <w:rFonts w:ascii="Arial" w:hAnsi="Arial" w:eastAsia="Arial" w:cs="Arial"/>
          <w:b/>
          <w:bCs/>
          <w:color w:val="auto"/>
          <w:sz w:val="40"/>
          <w:szCs w:val="40"/>
        </w:rPr>
        <w:t>MASTER PLATFORM AGREEMENT</w:t>
      </w:r>
    </w:p>
    <w:p w14:paraId="691914C2">
      <w:pPr>
        <w:spacing w:before="0" w:after="400"/>
        <w:jc w:val="center"/>
        <w:rPr>
          <w:color w:val="auto"/>
        </w:rPr>
      </w:pPr>
      <w:r>
        <w:rPr>
          <w:rFonts w:ascii="Arial" w:hAnsi="Arial" w:eastAsia="Arial" w:cs="Arial"/>
          <w:color w:val="auto"/>
          <w:sz w:val="22"/>
          <w:szCs w:val="22"/>
        </w:rPr>
        <w:t>Unified Terms for All Users  ·  Version 1.1  ·  April 22, 2026</w:t>
      </w:r>
    </w:p>
    <w:p w14:paraId="40ADD657">
      <w:pPr>
        <w:pBdr>
          <w:bottom w:val="single" w:color="CCCCCC" w:sz="2" w:space="1"/>
        </w:pBdr>
        <w:spacing w:before="120" w:after="120"/>
        <w:rPr>
          <w:color w:val="auto"/>
        </w:rPr>
      </w:pPr>
    </w:p>
    <w:p w14:paraId="479B8D28">
      <w:pPr>
        <w:spacing w:before="0" w:after="80"/>
        <w:rPr>
          <w:color w:val="auto"/>
        </w:rPr>
      </w:pPr>
    </w:p>
    <w:p w14:paraId="2F18B735">
      <w:pPr>
        <w:spacing w:before="80" w:after="40"/>
        <w:jc w:val="center"/>
        <w:rPr>
          <w:color w:val="auto"/>
        </w:rPr>
      </w:pPr>
      <w:r>
        <w:rPr>
          <w:rFonts w:ascii="Arial" w:hAnsi="Arial" w:eastAsia="Arial" w:cs="Arial"/>
          <w:color w:val="auto"/>
          <w:sz w:val="22"/>
          <w:szCs w:val="22"/>
        </w:rPr>
        <w:t>This Agreement governs your use of the HELLOU platform regardless of your role.</w:t>
      </w:r>
    </w:p>
    <w:p w14:paraId="3E0B1D9C">
      <w:pPr>
        <w:spacing w:before="0" w:after="40"/>
        <w:jc w:val="center"/>
        <w:rPr>
          <w:color w:val="auto"/>
        </w:rPr>
      </w:pPr>
      <w:r>
        <w:rPr>
          <w:rFonts w:ascii="Arial" w:hAnsi="Arial" w:eastAsia="Arial" w:cs="Arial"/>
          <w:b/>
          <w:bCs/>
          <w:color w:val="auto"/>
          <w:sz w:val="22"/>
          <w:szCs w:val="22"/>
        </w:rPr>
        <w:t>It applies to: Service Providers (Suppliers)  ·  Employer Companies  ·  Individual Users</w:t>
      </w:r>
    </w:p>
    <w:p w14:paraId="01932207">
      <w:pPr>
        <w:spacing w:before="0" w:after="80"/>
        <w:rPr>
          <w:color w:val="auto"/>
        </w:rPr>
      </w:pP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 w:type="dxa"/>
          <w:bottom w:w="0" w:type="dxa"/>
          <w:right w:w="10" w:type="dxa"/>
        </w:tblCellMar>
      </w:tblPr>
      <w:tblGrid>
        <w:gridCol w:w="3429"/>
        <w:gridCol w:w="1850"/>
        <w:gridCol w:w="1850"/>
        <w:gridCol w:w="1897"/>
      </w:tblGrid>
      <w:tr w14:paraId="7D39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342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01DD3FC9">
            <w:pPr>
              <w:rPr>
                <w:color w:val="auto"/>
              </w:rPr>
            </w:pPr>
            <w:r>
              <w:rPr>
                <w:rFonts w:ascii="Arial" w:hAnsi="Arial" w:eastAsia="Arial" w:cs="Arial"/>
                <w:b/>
                <w:bCs/>
                <w:color w:val="auto"/>
                <w:sz w:val="20"/>
                <w:szCs w:val="20"/>
              </w:rPr>
              <w:t>Document Part / Section</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6DBC9F84">
            <w:pPr>
              <w:jc w:val="center"/>
              <w:rPr>
                <w:color w:val="auto"/>
              </w:rPr>
            </w:pPr>
            <w:r>
              <w:rPr>
                <w:rFonts w:ascii="Arial" w:hAnsi="Arial" w:eastAsia="Arial" w:cs="Arial"/>
                <w:b/>
                <w:bCs/>
                <w:color w:val="auto"/>
                <w:sz w:val="20"/>
                <w:szCs w:val="20"/>
              </w:rPr>
              <w:t>▶ 
Supplier</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73CD4C4C">
            <w:pPr>
              <w:jc w:val="center"/>
              <w:rPr>
                <w:color w:val="auto"/>
              </w:rPr>
            </w:pPr>
            <w:r>
              <w:rPr>
                <w:rFonts w:ascii="Arial" w:hAnsi="Arial" w:eastAsia="Arial" w:cs="Arial"/>
                <w:b/>
                <w:bCs/>
                <w:color w:val="auto"/>
                <w:sz w:val="20"/>
                <w:szCs w:val="20"/>
              </w:rPr>
              <w:t>▶ 
Employer</w:t>
            </w:r>
          </w:p>
        </w:tc>
        <w:tc>
          <w:tcPr>
            <w:tcW w:w="189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16368199">
            <w:pPr>
              <w:jc w:val="center"/>
              <w:rPr>
                <w:color w:val="auto"/>
              </w:rPr>
            </w:pPr>
            <w:r>
              <w:rPr>
                <w:rFonts w:ascii="Arial" w:hAnsi="Arial" w:eastAsia="Arial" w:cs="Arial"/>
                <w:b/>
                <w:bCs/>
                <w:color w:val="auto"/>
                <w:sz w:val="20"/>
                <w:szCs w:val="20"/>
              </w:rPr>
              <w:t>▶ 
Individual</w:t>
            </w:r>
          </w:p>
        </w:tc>
      </w:tr>
      <w:tr w14:paraId="0E87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342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3FF1F3B0">
            <w:pPr>
              <w:rPr>
                <w:color w:val="auto"/>
              </w:rPr>
            </w:pPr>
            <w:r>
              <w:rPr>
                <w:rFonts w:ascii="Arial" w:hAnsi="Arial" w:eastAsia="Arial" w:cs="Arial"/>
                <w:color w:val="auto"/>
                <w:sz w:val="20"/>
                <w:szCs w:val="20"/>
              </w:rPr>
              <w:t>Part I — General Platform Terms</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3F13E1F3">
            <w:pPr>
              <w:jc w:val="center"/>
              <w:rPr>
                <w:color w:val="auto"/>
              </w:rPr>
            </w:pPr>
            <w:r>
              <w:rPr>
                <w:rFonts w:ascii="Arial" w:hAnsi="Arial" w:eastAsia="Arial" w:cs="Arial"/>
                <w:b/>
                <w:bCs/>
                <w:color w:val="auto"/>
                <w:sz w:val="22"/>
                <w:szCs w:val="22"/>
              </w:rPr>
              <w:t>✓</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0ED0F5BA">
            <w:pPr>
              <w:jc w:val="center"/>
              <w:rPr>
                <w:color w:val="auto"/>
              </w:rPr>
            </w:pPr>
            <w:r>
              <w:rPr>
                <w:rFonts w:ascii="Arial" w:hAnsi="Arial" w:eastAsia="Arial" w:cs="Arial"/>
                <w:b/>
                <w:bCs/>
                <w:color w:val="auto"/>
                <w:sz w:val="22"/>
                <w:szCs w:val="22"/>
              </w:rPr>
              <w:t>✓</w:t>
            </w:r>
          </w:p>
        </w:tc>
        <w:tc>
          <w:tcPr>
            <w:tcW w:w="189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10F08DA1">
            <w:pPr>
              <w:jc w:val="center"/>
              <w:rPr>
                <w:color w:val="auto"/>
              </w:rPr>
            </w:pPr>
            <w:r>
              <w:rPr>
                <w:rFonts w:ascii="Arial" w:hAnsi="Arial" w:eastAsia="Arial" w:cs="Arial"/>
                <w:b/>
                <w:bCs/>
                <w:color w:val="auto"/>
                <w:sz w:val="22"/>
                <w:szCs w:val="22"/>
              </w:rPr>
              <w:t>✓</w:t>
            </w:r>
          </w:p>
        </w:tc>
      </w:tr>
      <w:tr w14:paraId="011F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342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579E34E5">
            <w:pPr>
              <w:rPr>
                <w:color w:val="auto"/>
              </w:rPr>
            </w:pPr>
            <w:r>
              <w:rPr>
                <w:rFonts w:ascii="Arial" w:hAnsi="Arial" w:eastAsia="Arial" w:cs="Arial"/>
                <w:color w:val="auto"/>
                <w:sz w:val="20"/>
                <w:szCs w:val="20"/>
              </w:rPr>
              <w:t>Part II — Data Protection &amp; Privacy</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137E7F6E">
            <w:pPr>
              <w:jc w:val="center"/>
              <w:rPr>
                <w:color w:val="auto"/>
              </w:rPr>
            </w:pPr>
            <w:r>
              <w:rPr>
                <w:rFonts w:ascii="Arial" w:hAnsi="Arial" w:eastAsia="Arial" w:cs="Arial"/>
                <w:b/>
                <w:bCs/>
                <w:color w:val="auto"/>
                <w:sz w:val="22"/>
                <w:szCs w:val="22"/>
              </w:rPr>
              <w:t>✓</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2F12655A">
            <w:pPr>
              <w:jc w:val="center"/>
              <w:rPr>
                <w:color w:val="auto"/>
              </w:rPr>
            </w:pPr>
            <w:r>
              <w:rPr>
                <w:rFonts w:ascii="Arial" w:hAnsi="Arial" w:eastAsia="Arial" w:cs="Arial"/>
                <w:b/>
                <w:bCs/>
                <w:color w:val="auto"/>
                <w:sz w:val="22"/>
                <w:szCs w:val="22"/>
              </w:rPr>
              <w:t>✓</w:t>
            </w:r>
          </w:p>
        </w:tc>
        <w:tc>
          <w:tcPr>
            <w:tcW w:w="189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6CDFC4E8">
            <w:pPr>
              <w:jc w:val="center"/>
              <w:rPr>
                <w:color w:val="auto"/>
              </w:rPr>
            </w:pPr>
            <w:r>
              <w:rPr>
                <w:rFonts w:ascii="Arial" w:hAnsi="Arial" w:eastAsia="Arial" w:cs="Arial"/>
                <w:b/>
                <w:bCs/>
                <w:color w:val="auto"/>
                <w:sz w:val="22"/>
                <w:szCs w:val="22"/>
              </w:rPr>
              <w:t>✓</w:t>
            </w:r>
          </w:p>
        </w:tc>
      </w:tr>
      <w:tr w14:paraId="73E3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342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63F9F18B">
            <w:pPr>
              <w:rPr>
                <w:color w:val="auto"/>
              </w:rPr>
            </w:pPr>
            <w:r>
              <w:rPr>
                <w:rFonts w:ascii="Arial" w:hAnsi="Arial" w:eastAsia="Arial" w:cs="Arial"/>
                <w:color w:val="auto"/>
                <w:sz w:val="20"/>
                <w:szCs w:val="20"/>
              </w:rPr>
              <w:t>Part III — Service Provider Terms</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3991FB7B">
            <w:pPr>
              <w:jc w:val="center"/>
              <w:rPr>
                <w:color w:val="auto"/>
              </w:rPr>
            </w:pPr>
            <w:r>
              <w:rPr>
                <w:rFonts w:ascii="Arial" w:hAnsi="Arial" w:eastAsia="Arial" w:cs="Arial"/>
                <w:b/>
                <w:bCs/>
                <w:color w:val="auto"/>
                <w:sz w:val="22"/>
                <w:szCs w:val="22"/>
              </w:rPr>
              <w:t>✓</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4846A49B">
            <w:pPr>
              <w:jc w:val="center"/>
              <w:rPr>
                <w:color w:val="auto"/>
              </w:rPr>
            </w:pPr>
            <w:r>
              <w:rPr>
                <w:rFonts w:ascii="Arial" w:hAnsi="Arial" w:eastAsia="Arial" w:cs="Arial"/>
                <w:b w:val="0"/>
                <w:bCs w:val="0"/>
                <w:color w:val="auto"/>
                <w:sz w:val="22"/>
                <w:szCs w:val="22"/>
              </w:rPr>
              <w:t>—</w:t>
            </w:r>
          </w:p>
        </w:tc>
        <w:tc>
          <w:tcPr>
            <w:tcW w:w="189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14503EBB">
            <w:pPr>
              <w:jc w:val="center"/>
              <w:rPr>
                <w:color w:val="auto"/>
              </w:rPr>
            </w:pPr>
            <w:r>
              <w:rPr>
                <w:rFonts w:ascii="Arial" w:hAnsi="Arial" w:eastAsia="Arial" w:cs="Arial"/>
                <w:b w:val="0"/>
                <w:bCs w:val="0"/>
                <w:color w:val="auto"/>
                <w:sz w:val="22"/>
                <w:szCs w:val="22"/>
              </w:rPr>
              <w:t>—</w:t>
            </w:r>
          </w:p>
        </w:tc>
      </w:tr>
      <w:tr w14:paraId="73FD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342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4E101810">
            <w:pPr>
              <w:rPr>
                <w:color w:val="auto"/>
              </w:rPr>
            </w:pPr>
            <w:r>
              <w:rPr>
                <w:rFonts w:ascii="Arial" w:hAnsi="Arial" w:eastAsia="Arial" w:cs="Arial"/>
                <w:color w:val="auto"/>
                <w:sz w:val="20"/>
                <w:szCs w:val="20"/>
              </w:rPr>
              <w:t>Part IV — Employer Account Terms</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7D7240D9">
            <w:pPr>
              <w:jc w:val="center"/>
              <w:rPr>
                <w:color w:val="auto"/>
              </w:rPr>
            </w:pPr>
            <w:r>
              <w:rPr>
                <w:rFonts w:ascii="Arial" w:hAnsi="Arial" w:eastAsia="Arial" w:cs="Arial"/>
                <w:b w:val="0"/>
                <w:bCs w:val="0"/>
                <w:color w:val="auto"/>
                <w:sz w:val="22"/>
                <w:szCs w:val="22"/>
              </w:rPr>
              <w:t>—</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31582795">
            <w:pPr>
              <w:jc w:val="center"/>
              <w:rPr>
                <w:color w:val="auto"/>
              </w:rPr>
            </w:pPr>
            <w:r>
              <w:rPr>
                <w:rFonts w:ascii="Arial" w:hAnsi="Arial" w:eastAsia="Arial" w:cs="Arial"/>
                <w:b/>
                <w:bCs/>
                <w:color w:val="auto"/>
                <w:sz w:val="22"/>
                <w:szCs w:val="22"/>
              </w:rPr>
              <w:t>✓</w:t>
            </w:r>
          </w:p>
        </w:tc>
        <w:tc>
          <w:tcPr>
            <w:tcW w:w="189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3DAA26E5">
            <w:pPr>
              <w:jc w:val="center"/>
              <w:rPr>
                <w:color w:val="auto"/>
              </w:rPr>
            </w:pPr>
            <w:r>
              <w:rPr>
                <w:rFonts w:ascii="Arial" w:hAnsi="Arial" w:eastAsia="Arial" w:cs="Arial"/>
                <w:b w:val="0"/>
                <w:bCs w:val="0"/>
                <w:color w:val="auto"/>
                <w:sz w:val="22"/>
                <w:szCs w:val="22"/>
              </w:rPr>
              <w:t>—</w:t>
            </w:r>
          </w:p>
        </w:tc>
      </w:tr>
      <w:tr w14:paraId="1808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342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41C2F9C4">
            <w:pPr>
              <w:rPr>
                <w:color w:val="auto"/>
              </w:rPr>
            </w:pPr>
            <w:r>
              <w:rPr>
                <w:rFonts w:ascii="Arial" w:hAnsi="Arial" w:eastAsia="Arial" w:cs="Arial"/>
                <w:color w:val="auto"/>
                <w:sz w:val="20"/>
                <w:szCs w:val="20"/>
              </w:rPr>
              <w:t>Part V — Payment &amp; Commission Terms</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484EF28A">
            <w:pPr>
              <w:jc w:val="center"/>
              <w:rPr>
                <w:color w:val="auto"/>
              </w:rPr>
            </w:pPr>
            <w:r>
              <w:rPr>
                <w:rFonts w:ascii="Arial" w:hAnsi="Arial" w:eastAsia="Arial" w:cs="Arial"/>
                <w:b/>
                <w:bCs/>
                <w:color w:val="auto"/>
                <w:sz w:val="22"/>
                <w:szCs w:val="22"/>
              </w:rPr>
              <w:t>✓</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10A2D45D">
            <w:pPr>
              <w:jc w:val="center"/>
              <w:rPr>
                <w:color w:val="auto"/>
              </w:rPr>
            </w:pPr>
            <w:r>
              <w:rPr>
                <w:rFonts w:ascii="Arial" w:hAnsi="Arial" w:eastAsia="Arial" w:cs="Arial"/>
                <w:b/>
                <w:bCs/>
                <w:color w:val="auto"/>
                <w:sz w:val="22"/>
                <w:szCs w:val="22"/>
              </w:rPr>
              <w:t>✓</w:t>
            </w:r>
          </w:p>
        </w:tc>
        <w:tc>
          <w:tcPr>
            <w:tcW w:w="189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61696657">
            <w:pPr>
              <w:jc w:val="center"/>
              <w:rPr>
                <w:color w:val="auto"/>
              </w:rPr>
            </w:pPr>
            <w:r>
              <w:rPr>
                <w:rFonts w:ascii="Arial" w:hAnsi="Arial" w:eastAsia="Arial" w:cs="Arial"/>
                <w:b w:val="0"/>
                <w:bCs w:val="0"/>
                <w:color w:val="auto"/>
                <w:sz w:val="22"/>
                <w:szCs w:val="22"/>
              </w:rPr>
              <w:t>—</w:t>
            </w:r>
          </w:p>
        </w:tc>
      </w:tr>
      <w:tr w14:paraId="5371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342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272ACC71">
            <w:pPr>
              <w:rPr>
                <w:color w:val="auto"/>
              </w:rPr>
            </w:pPr>
            <w:r>
              <w:rPr>
                <w:rFonts w:ascii="Arial" w:hAnsi="Arial" w:eastAsia="Arial" w:cs="Arial"/>
                <w:color w:val="auto"/>
                <w:sz w:val="20"/>
                <w:szCs w:val="20"/>
              </w:rPr>
              <w:t>Schedule I — Data Processing Consent</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618A58D4">
            <w:pPr>
              <w:jc w:val="center"/>
              <w:rPr>
                <w:color w:val="auto"/>
              </w:rPr>
            </w:pPr>
            <w:r>
              <w:rPr>
                <w:rFonts w:ascii="Arial" w:hAnsi="Arial" w:eastAsia="Arial" w:cs="Arial"/>
                <w:b/>
                <w:bCs/>
                <w:color w:val="auto"/>
                <w:sz w:val="22"/>
                <w:szCs w:val="22"/>
              </w:rPr>
              <w:t>✓</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3DCA7CFC">
            <w:pPr>
              <w:jc w:val="center"/>
              <w:rPr>
                <w:color w:val="auto"/>
              </w:rPr>
            </w:pPr>
            <w:r>
              <w:rPr>
                <w:rFonts w:ascii="Arial" w:hAnsi="Arial" w:eastAsia="Arial" w:cs="Arial"/>
                <w:b/>
                <w:bCs/>
                <w:color w:val="auto"/>
                <w:sz w:val="22"/>
                <w:szCs w:val="22"/>
              </w:rPr>
              <w:t>✓</w:t>
            </w:r>
          </w:p>
        </w:tc>
        <w:tc>
          <w:tcPr>
            <w:tcW w:w="189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1773A75C">
            <w:pPr>
              <w:jc w:val="center"/>
              <w:rPr>
                <w:color w:val="auto"/>
              </w:rPr>
            </w:pPr>
            <w:r>
              <w:rPr>
                <w:rFonts w:ascii="Arial" w:hAnsi="Arial" w:eastAsia="Arial" w:cs="Arial"/>
                <w:b/>
                <w:bCs/>
                <w:color w:val="auto"/>
                <w:sz w:val="22"/>
                <w:szCs w:val="22"/>
              </w:rPr>
              <w:t>✓</w:t>
            </w:r>
          </w:p>
        </w:tc>
      </w:tr>
      <w:tr w14:paraId="73D6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342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68B34352">
            <w:pPr>
              <w:rPr>
                <w:color w:val="auto"/>
              </w:rPr>
            </w:pPr>
            <w:r>
              <w:rPr>
                <w:rFonts w:ascii="Arial" w:hAnsi="Arial" w:eastAsia="Arial" w:cs="Arial"/>
                <w:color w:val="auto"/>
                <w:sz w:val="20"/>
                <w:szCs w:val="20"/>
              </w:rPr>
              <w:t>Schedule II — Data Processing Arrangement</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4F8B8C17">
            <w:pPr>
              <w:jc w:val="center"/>
              <w:rPr>
                <w:color w:val="auto"/>
              </w:rPr>
            </w:pPr>
            <w:r>
              <w:rPr>
                <w:rFonts w:ascii="Arial" w:hAnsi="Arial" w:eastAsia="Arial" w:cs="Arial"/>
                <w:b w:val="0"/>
                <w:bCs w:val="0"/>
                <w:color w:val="auto"/>
                <w:sz w:val="22"/>
                <w:szCs w:val="22"/>
              </w:rPr>
              <w:t>—</w:t>
            </w:r>
          </w:p>
        </w:tc>
        <w:tc>
          <w:tcPr>
            <w:tcW w:w="185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7EB4302A">
            <w:pPr>
              <w:jc w:val="center"/>
              <w:rPr>
                <w:color w:val="auto"/>
              </w:rPr>
            </w:pPr>
            <w:r>
              <w:rPr>
                <w:rFonts w:ascii="Arial" w:hAnsi="Arial" w:eastAsia="Arial" w:cs="Arial"/>
                <w:b/>
                <w:bCs/>
                <w:color w:val="auto"/>
                <w:sz w:val="22"/>
                <w:szCs w:val="22"/>
              </w:rPr>
              <w:t>✓</w:t>
            </w:r>
          </w:p>
        </w:tc>
        <w:tc>
          <w:tcPr>
            <w:tcW w:w="189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1AA7DD32">
            <w:pPr>
              <w:jc w:val="center"/>
              <w:rPr>
                <w:color w:val="auto"/>
              </w:rPr>
            </w:pPr>
            <w:r>
              <w:rPr>
                <w:rFonts w:ascii="Arial" w:hAnsi="Arial" w:eastAsia="Arial" w:cs="Arial"/>
                <w:b w:val="0"/>
                <w:bCs w:val="0"/>
                <w:color w:val="auto"/>
                <w:sz w:val="22"/>
                <w:szCs w:val="22"/>
              </w:rPr>
              <w:t>—</w:t>
            </w:r>
          </w:p>
        </w:tc>
      </w:tr>
    </w:tbl>
    <w:p w14:paraId="486ACECF">
      <w:pPr>
        <w:spacing w:before="0" w:after="80"/>
        <w:rPr>
          <w:color w:val="auto"/>
        </w:rPr>
      </w:pPr>
    </w:p>
    <w:p w14:paraId="1EAEC7B5">
      <w:pPr>
        <w:spacing w:before="200" w:after="40"/>
        <w:jc w:val="center"/>
        <w:rPr>
          <w:color w:val="auto"/>
        </w:rPr>
      </w:pPr>
      <w:r>
        <w:rPr>
          <w:rFonts w:ascii="Arial" w:hAnsi="Arial" w:eastAsia="Arial" w:cs="Arial"/>
          <w:color w:val="auto"/>
          <w:sz w:val="20"/>
          <w:szCs w:val="20"/>
        </w:rPr>
        <w:t>Issued by: ESTIDAMA RESEARCH AND DEVELOPMENT IN THE FIELD OF SMART SYSTEMS - L.L.C - O.P.C  ·  Abu Dhabi, United Arab Emirates</w:t>
      </w:r>
    </w:p>
    <w:p w14:paraId="70542BD5">
      <w:pPr>
        <w:jc w:val="center"/>
        <w:rPr>
          <w:rFonts w:hint="eastAsia" w:eastAsia="宋体"/>
          <w:color w:val="auto"/>
          <w:lang w:eastAsia="zh-CN"/>
        </w:rPr>
      </w:pPr>
      <w:r>
        <w:rPr>
          <w:rFonts w:ascii="Arial" w:hAnsi="Arial" w:eastAsia="Arial" w:cs="Arial"/>
          <w:color w:val="auto"/>
          <w:sz w:val="20"/>
          <w:szCs w:val="20"/>
        </w:rPr>
        <w:t xml:space="preserve">Platform: </w:t>
      </w:r>
      <w:r>
        <w:rPr>
          <w:rFonts w:hint="eastAsia" w:ascii="Arial" w:hAnsi="Arial" w:eastAsia="宋体" w:cs="Arial"/>
          <w:color w:val="auto"/>
          <w:sz w:val="20"/>
          <w:szCs w:val="20"/>
          <w:lang w:eastAsia="zh-CN"/>
        </w:rPr>
        <w:t>wehellou.com</w:t>
      </w:r>
      <w:r>
        <w:rPr>
          <w:rFonts w:ascii="Arial" w:hAnsi="Arial" w:eastAsia="Arial" w:cs="Arial"/>
          <w:color w:val="auto"/>
          <w:sz w:val="20"/>
          <w:szCs w:val="20"/>
        </w:rPr>
        <w:t xml:space="preserve">  ·  Legal contact: </w:t>
      </w:r>
      <w:r>
        <w:rPr>
          <w:rFonts w:hint="eastAsia" w:ascii="Arial" w:hAnsi="Arial" w:eastAsia="宋体" w:cs="Arial"/>
          <w:color w:val="auto"/>
          <w:sz w:val="20"/>
          <w:szCs w:val="20"/>
          <w:lang w:eastAsia="zh-CN"/>
        </w:rPr>
        <w:t>services@wehellou.com</w:t>
      </w:r>
    </w:p>
    <w:p w14:paraId="671C2767">
      <w:pPr>
        <w:spacing w:before="0" w:after="40"/>
        <w:jc w:val="center"/>
        <w:rPr>
          <w:color w:val="auto"/>
        </w:rPr>
      </w:pPr>
      <w:r>
        <w:rPr>
          <w:rFonts w:ascii="Arial" w:hAnsi="Arial" w:eastAsia="Arial" w:cs="Arial"/>
          <w:color w:val="auto"/>
          <w:sz w:val="20"/>
          <w:szCs w:val="20"/>
        </w:rPr>
        <w:t>Governing Law: UAE Federal Law, Emirate of Abu Dhabi</w:t>
      </w:r>
    </w:p>
    <w:p w14:paraId="4A92B47D">
      <w:pPr>
        <w:rPr>
          <w:color w:val="auto"/>
        </w:rPr>
      </w:pPr>
      <w:r>
        <w:rPr>
          <w:color w:val="auto"/>
        </w:rPr>
        <w:br w:type="page"/>
      </w:r>
      <w:bookmarkStart w:id="0" w:name="_GoBack"/>
      <w:bookmarkEnd w:id="0"/>
    </w:p>
    <w:p w14:paraId="7C85981F">
      <w:pPr>
        <w:pBdr>
          <w:bottom w:val="single" w:color="2E86C1" w:sz="4" w:space="4"/>
        </w:pBdr>
        <w:spacing w:before="0" w:after="200"/>
        <w:rPr>
          <w:color w:val="auto"/>
        </w:rPr>
      </w:pPr>
      <w:r>
        <w:rPr>
          <w:rFonts w:ascii="Arial" w:hAnsi="Arial" w:eastAsia="Arial" w:cs="Arial"/>
          <w:b/>
          <w:bCs/>
          <w:color w:val="auto"/>
          <w:sz w:val="32"/>
          <w:szCs w:val="32"/>
        </w:rPr>
        <w:t>DEFINITIONS</w:t>
      </w:r>
    </w:p>
    <w:p w14:paraId="24548761">
      <w:pPr>
        <w:spacing w:before="0" w:after="80"/>
        <w:rPr>
          <w:color w:val="auto"/>
        </w:rPr>
      </w:pPr>
    </w:p>
    <w:p w14:paraId="6091BED5">
      <w:pPr>
        <w:spacing w:before="60" w:after="100"/>
        <w:rPr>
          <w:color w:val="auto"/>
        </w:rPr>
      </w:pPr>
      <w:r>
        <w:rPr>
          <w:rFonts w:ascii="Arial" w:hAnsi="Arial" w:eastAsia="Arial" w:cs="Arial"/>
          <w:color w:val="auto"/>
          <w:sz w:val="22"/>
          <w:szCs w:val="22"/>
        </w:rPr>
        <w:t>The following terms have the meanings set out below wherever they appear in this Agreement:</w:t>
      </w:r>
    </w:p>
    <w:p w14:paraId="493C970C">
      <w:pPr>
        <w:spacing w:before="0" w:after="80"/>
        <w:rPr>
          <w:color w:val="auto"/>
        </w:rPr>
      </w:pP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56"/>
        <w:gridCol w:w="6770"/>
      </w:tblGrid>
      <w:tr w14:paraId="4F85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6650969A">
            <w:pPr>
              <w:rPr>
                <w:color w:val="auto"/>
              </w:rPr>
            </w:pPr>
            <w:r>
              <w:rPr>
                <w:rFonts w:ascii="Arial" w:hAnsi="Arial" w:eastAsia="Arial" w:cs="Arial"/>
                <w:b/>
                <w:bCs/>
                <w:color w:val="auto"/>
                <w:sz w:val="20"/>
                <w:szCs w:val="20"/>
              </w:rPr>
              <w:t>"Agreement"</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42B54572">
            <w:pPr>
              <w:rPr>
                <w:color w:val="auto"/>
              </w:rPr>
            </w:pPr>
            <w:r>
              <w:rPr>
                <w:rFonts w:ascii="Arial" w:hAnsi="Arial" w:eastAsia="Arial" w:cs="Arial"/>
                <w:color w:val="auto"/>
                <w:sz w:val="20"/>
                <w:szCs w:val="20"/>
              </w:rPr>
              <w:t>This HELLOU Master Platform Agreement, including all Parts and Schedules, as amended from time to time.</w:t>
            </w:r>
          </w:p>
        </w:tc>
      </w:tr>
      <w:tr w14:paraId="42D9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5E856955">
            <w:pPr>
              <w:rPr>
                <w:color w:val="auto"/>
              </w:rPr>
            </w:pPr>
            <w:r>
              <w:rPr>
                <w:rFonts w:ascii="Arial" w:hAnsi="Arial" w:eastAsia="Arial" w:cs="Arial"/>
                <w:b/>
                <w:bCs/>
                <w:color w:val="auto"/>
                <w:sz w:val="20"/>
                <w:szCs w:val="20"/>
              </w:rPr>
              <w:t>"Platform"</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13848E59">
            <w:pPr>
              <w:rPr>
                <w:color w:val="auto"/>
              </w:rPr>
            </w:pPr>
            <w:r>
              <w:rPr>
                <w:rFonts w:ascii="Arial" w:hAnsi="Arial" w:eastAsia="Arial" w:cs="Arial"/>
                <w:color w:val="auto"/>
                <w:sz w:val="20"/>
                <w:szCs w:val="20"/>
              </w:rPr>
              <w:t xml:space="preserve">The HELLOU digital services platform accessible at </w:t>
            </w:r>
            <w:r>
              <w:rPr>
                <w:rFonts w:hint="eastAsia" w:ascii="Arial" w:hAnsi="Arial" w:eastAsia="宋体" w:cs="Arial"/>
                <w:color w:val="auto"/>
                <w:sz w:val="20"/>
                <w:szCs w:val="20"/>
                <w:lang w:eastAsia="zh-CN"/>
              </w:rPr>
              <w:t>wehellou.com</w:t>
            </w:r>
            <w:r>
              <w:rPr>
                <w:rFonts w:ascii="Arial" w:hAnsi="Arial" w:eastAsia="Arial" w:cs="Arial"/>
                <w:color w:val="auto"/>
                <w:sz w:val="20"/>
                <w:szCs w:val="20"/>
              </w:rPr>
              <w:t>, including all related applications, tools, and services.</w:t>
            </w:r>
          </w:p>
        </w:tc>
      </w:tr>
      <w:tr w14:paraId="2933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0E7FECC3">
            <w:pPr>
              <w:rPr>
                <w:color w:val="auto"/>
              </w:rPr>
            </w:pPr>
            <w:r>
              <w:rPr>
                <w:rFonts w:ascii="Arial" w:hAnsi="Arial" w:eastAsia="Arial" w:cs="Arial"/>
                <w:b/>
                <w:bCs/>
                <w:color w:val="auto"/>
                <w:sz w:val="20"/>
                <w:szCs w:val="20"/>
              </w:rPr>
              <w:t>"HELLOU"</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1D42C628">
            <w:pPr>
              <w:rPr>
                <w:color w:val="auto"/>
              </w:rPr>
            </w:pPr>
            <w:r>
              <w:rPr>
                <w:rFonts w:ascii="Arial" w:hAnsi="Arial" w:eastAsia="Arial" w:cs="Arial"/>
                <w:color w:val="auto"/>
                <w:sz w:val="20"/>
                <w:szCs w:val="20"/>
              </w:rPr>
              <w:t>ESTIDAMA RESEARCH AND DEVELOPMENT IN THE FIELD OF SMART SYSTEMS - L.L.C - O.P.C, a company incorporated in Abu Dhabi, United Arab Emirates.</w:t>
            </w:r>
          </w:p>
        </w:tc>
      </w:tr>
      <w:tr w14:paraId="7EC9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705AFB19">
            <w:pPr>
              <w:rPr>
                <w:color w:val="auto"/>
              </w:rPr>
            </w:pPr>
            <w:r>
              <w:rPr>
                <w:rFonts w:ascii="Arial" w:hAnsi="Arial" w:eastAsia="Arial" w:cs="Arial"/>
                <w:b/>
                <w:bCs/>
                <w:color w:val="auto"/>
                <w:sz w:val="20"/>
                <w:szCs w:val="20"/>
              </w:rPr>
              <w:t>"User"</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0F8FA2B8">
            <w:pPr>
              <w:rPr>
                <w:color w:val="auto"/>
              </w:rPr>
            </w:pPr>
            <w:r>
              <w:rPr>
                <w:rFonts w:ascii="Arial" w:hAnsi="Arial" w:eastAsia="Arial" w:cs="Arial"/>
                <w:color w:val="auto"/>
                <w:sz w:val="20"/>
                <w:szCs w:val="20"/>
              </w:rPr>
              <w:t>Any person or entity that registers for and uses the Platform, regardless of role.</w:t>
            </w:r>
          </w:p>
        </w:tc>
      </w:tr>
      <w:tr w14:paraId="24C1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1D98021B">
            <w:pPr>
              <w:rPr>
                <w:color w:val="auto"/>
              </w:rPr>
            </w:pPr>
            <w:r>
              <w:rPr>
                <w:rFonts w:ascii="Arial" w:hAnsi="Arial" w:eastAsia="Arial" w:cs="Arial"/>
                <w:b/>
                <w:bCs/>
                <w:color w:val="auto"/>
                <w:sz w:val="20"/>
                <w:szCs w:val="20"/>
              </w:rPr>
              <w:t>"Supplier" / "Service Provider"</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3030FAEB">
            <w:pPr>
              <w:rPr>
                <w:color w:val="auto"/>
              </w:rPr>
            </w:pPr>
            <w:r>
              <w:rPr>
                <w:rFonts w:ascii="Arial" w:hAnsi="Arial" w:eastAsia="Arial" w:cs="Arial"/>
                <w:color w:val="auto"/>
                <w:sz w:val="20"/>
                <w:szCs w:val="20"/>
              </w:rPr>
              <w:t>A business entity registered on the Platform to offer manpower, PRO, visa processing, or related services.</w:t>
            </w:r>
          </w:p>
        </w:tc>
      </w:tr>
      <w:tr w14:paraId="74A0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173C9F43">
            <w:pPr>
              <w:rPr>
                <w:color w:val="auto"/>
              </w:rPr>
            </w:pPr>
            <w:r>
              <w:rPr>
                <w:rFonts w:ascii="Arial" w:hAnsi="Arial" w:eastAsia="Arial" w:cs="Arial"/>
                <w:b/>
                <w:bCs/>
                <w:color w:val="auto"/>
                <w:sz w:val="20"/>
                <w:szCs w:val="20"/>
              </w:rPr>
              <w:t>"Employer"</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75279CBD">
            <w:pPr>
              <w:rPr>
                <w:color w:val="auto"/>
              </w:rPr>
            </w:pPr>
            <w:r>
              <w:rPr>
                <w:rFonts w:ascii="Arial" w:hAnsi="Arial" w:eastAsia="Arial" w:cs="Arial"/>
                <w:color w:val="auto"/>
                <w:sz w:val="20"/>
                <w:szCs w:val="20"/>
              </w:rPr>
              <w:t>A company or organisation registered on the Platform that uses deployed workforce and/or engages Suppliers.</w:t>
            </w:r>
          </w:p>
        </w:tc>
      </w:tr>
      <w:tr w14:paraId="06E0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7F5A5708">
            <w:pPr>
              <w:rPr>
                <w:color w:val="auto"/>
              </w:rPr>
            </w:pPr>
            <w:r>
              <w:rPr>
                <w:rFonts w:ascii="Arial" w:hAnsi="Arial" w:eastAsia="Arial" w:cs="Arial"/>
                <w:b/>
                <w:bCs/>
                <w:color w:val="auto"/>
                <w:sz w:val="20"/>
                <w:szCs w:val="20"/>
              </w:rPr>
              <w:t>"Individual" / "Employee"</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5BF0580F">
            <w:pPr>
              <w:rPr>
                <w:color w:val="auto"/>
              </w:rPr>
            </w:pPr>
            <w:r>
              <w:rPr>
                <w:rFonts w:ascii="Arial" w:hAnsi="Arial" w:eastAsia="Arial" w:cs="Arial"/>
                <w:color w:val="auto"/>
                <w:sz w:val="20"/>
                <w:szCs w:val="20"/>
              </w:rPr>
              <w:t>A natural person using the Platform to manage their own employment documents, visa applications, or certificates.</w:t>
            </w:r>
          </w:p>
        </w:tc>
      </w:tr>
      <w:tr w14:paraId="70CB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064C27DF">
            <w:pPr>
              <w:rPr>
                <w:color w:val="auto"/>
              </w:rPr>
            </w:pPr>
            <w:r>
              <w:rPr>
                <w:rFonts w:ascii="Arial" w:hAnsi="Arial" w:eastAsia="Arial" w:cs="Arial"/>
                <w:b/>
                <w:bCs/>
                <w:color w:val="auto"/>
                <w:sz w:val="20"/>
                <w:szCs w:val="20"/>
              </w:rPr>
              <w:t>"Services"</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663BA093">
            <w:pPr>
              <w:rPr>
                <w:color w:val="auto"/>
              </w:rPr>
            </w:pPr>
            <w:r>
              <w:rPr>
                <w:rFonts w:ascii="Arial" w:hAnsi="Arial" w:eastAsia="Arial" w:cs="Arial"/>
                <w:color w:val="auto"/>
                <w:sz w:val="20"/>
                <w:szCs w:val="20"/>
              </w:rPr>
              <w:t>The features and functions made available through the Platform as described in Part I.</w:t>
            </w:r>
          </w:p>
        </w:tc>
      </w:tr>
      <w:tr w14:paraId="5391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75F5F348">
            <w:pPr>
              <w:rPr>
                <w:color w:val="auto"/>
              </w:rPr>
            </w:pPr>
            <w:r>
              <w:rPr>
                <w:rFonts w:ascii="Arial" w:hAnsi="Arial" w:eastAsia="Arial" w:cs="Arial"/>
                <w:b/>
                <w:bCs/>
                <w:color w:val="auto"/>
                <w:sz w:val="20"/>
                <w:szCs w:val="20"/>
              </w:rPr>
              <w:t>"Personal Data"</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1ED585FA">
            <w:pPr>
              <w:rPr>
                <w:color w:val="auto"/>
              </w:rPr>
            </w:pPr>
            <w:r>
              <w:rPr>
                <w:rFonts w:ascii="Arial" w:hAnsi="Arial" w:eastAsia="Arial" w:cs="Arial"/>
                <w:color w:val="auto"/>
                <w:sz w:val="20"/>
                <w:szCs w:val="20"/>
              </w:rPr>
              <w:t>Any information relating to an identified or identifiable natural person, as defined in UAE PDPL.</w:t>
            </w:r>
          </w:p>
        </w:tc>
      </w:tr>
      <w:tr w14:paraId="7FF1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7AD4A4FA">
            <w:pPr>
              <w:rPr>
                <w:color w:val="auto"/>
              </w:rPr>
            </w:pPr>
            <w:r>
              <w:rPr>
                <w:rFonts w:ascii="Arial" w:hAnsi="Arial" w:eastAsia="Arial" w:cs="Arial"/>
                <w:b/>
                <w:bCs/>
                <w:color w:val="auto"/>
                <w:sz w:val="20"/>
                <w:szCs w:val="20"/>
              </w:rPr>
              <w:t>"PDPL"</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29BBE59E">
            <w:pPr>
              <w:rPr>
                <w:color w:val="auto"/>
              </w:rPr>
            </w:pPr>
            <w:r>
              <w:rPr>
                <w:rFonts w:ascii="Arial" w:hAnsi="Arial" w:eastAsia="Arial" w:cs="Arial"/>
                <w:color w:val="auto"/>
                <w:sz w:val="20"/>
                <w:szCs w:val="20"/>
              </w:rPr>
              <w:t>UAE Federal Decree-Law No. 45 of 2021 on Personal Data Protection and its implementing regulations.</w:t>
            </w:r>
          </w:p>
        </w:tc>
      </w:tr>
      <w:tr w14:paraId="2127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3F90A6B7">
            <w:pPr>
              <w:rPr>
                <w:color w:val="auto"/>
              </w:rPr>
            </w:pPr>
            <w:r>
              <w:rPr>
                <w:rFonts w:ascii="Arial" w:hAnsi="Arial" w:eastAsia="Arial" w:cs="Arial"/>
                <w:b/>
                <w:bCs/>
                <w:color w:val="auto"/>
                <w:sz w:val="20"/>
                <w:szCs w:val="20"/>
              </w:rPr>
              <w:t>"AML/CTF"</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2F46836E">
            <w:pPr>
              <w:rPr>
                <w:color w:val="auto"/>
              </w:rPr>
            </w:pPr>
            <w:r>
              <w:rPr>
                <w:rFonts w:ascii="Arial" w:hAnsi="Arial" w:eastAsia="Arial" w:cs="Arial"/>
                <w:color w:val="auto"/>
                <w:sz w:val="20"/>
                <w:szCs w:val="20"/>
              </w:rPr>
              <w:t>Anti-Money Laundering and Counter-Terrorist Financing obligations under UAE Federal Decree by Law No. 20 of 2018.</w:t>
            </w:r>
          </w:p>
        </w:tc>
      </w:tr>
      <w:tr w14:paraId="4153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36D26854">
            <w:pPr>
              <w:rPr>
                <w:color w:val="auto"/>
              </w:rPr>
            </w:pPr>
            <w:r>
              <w:rPr>
                <w:rFonts w:ascii="Arial" w:hAnsi="Arial" w:eastAsia="Arial" w:cs="Arial"/>
                <w:b/>
                <w:bCs/>
                <w:color w:val="auto"/>
                <w:sz w:val="20"/>
                <w:szCs w:val="20"/>
              </w:rPr>
              <w:t>"VAT"</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45DAD50E">
            <w:pPr>
              <w:rPr>
                <w:color w:val="auto"/>
              </w:rPr>
            </w:pPr>
            <w:r>
              <w:rPr>
                <w:rFonts w:ascii="Arial" w:hAnsi="Arial" w:eastAsia="Arial" w:cs="Arial"/>
                <w:color w:val="auto"/>
                <w:sz w:val="20"/>
                <w:szCs w:val="20"/>
              </w:rPr>
              <w:t>UAE Value Added Tax at 5% under Federal Decree-Law No. 8 of 2017 on Value Added Tax.</w:t>
            </w:r>
          </w:p>
        </w:tc>
      </w:tr>
      <w:tr w14:paraId="73C7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76489FCF">
            <w:pPr>
              <w:rPr>
                <w:color w:val="auto"/>
              </w:rPr>
            </w:pPr>
            <w:r>
              <w:rPr>
                <w:rFonts w:ascii="Arial" w:hAnsi="Arial" w:eastAsia="Arial" w:cs="Arial"/>
                <w:b/>
                <w:bCs/>
                <w:color w:val="auto"/>
                <w:sz w:val="20"/>
                <w:szCs w:val="20"/>
              </w:rPr>
              <w:t>"CIT"</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2F41636E">
            <w:pPr>
              <w:rPr>
                <w:color w:val="auto"/>
              </w:rPr>
            </w:pPr>
            <w:r>
              <w:rPr>
                <w:rFonts w:ascii="Arial" w:hAnsi="Arial" w:eastAsia="Arial" w:cs="Arial"/>
                <w:color w:val="auto"/>
                <w:sz w:val="20"/>
                <w:szCs w:val="20"/>
              </w:rPr>
              <w:t>UAE Corporate Income Tax at 9% under Federal Decree-Law No. 47 of 2022 (applicable above AED 375,000 threshold).</w:t>
            </w:r>
          </w:p>
        </w:tc>
      </w:tr>
      <w:tr w14:paraId="2BE5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704533B3">
            <w:pPr>
              <w:rPr>
                <w:color w:val="auto"/>
              </w:rPr>
            </w:pPr>
            <w:r>
              <w:rPr>
                <w:rFonts w:ascii="Arial" w:hAnsi="Arial" w:eastAsia="Arial" w:cs="Arial"/>
                <w:b/>
                <w:bCs/>
                <w:color w:val="auto"/>
                <w:sz w:val="20"/>
                <w:szCs w:val="20"/>
              </w:rPr>
              <w:t>"MOHRE"</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775383A9">
            <w:pPr>
              <w:rPr>
                <w:color w:val="auto"/>
              </w:rPr>
            </w:pPr>
            <w:r>
              <w:rPr>
                <w:rFonts w:ascii="Arial" w:hAnsi="Arial" w:eastAsia="Arial" w:cs="Arial"/>
                <w:color w:val="auto"/>
                <w:sz w:val="20"/>
                <w:szCs w:val="20"/>
              </w:rPr>
              <w:t>UAE Ministry of Human Resources and Emiratisation.</w:t>
            </w:r>
          </w:p>
        </w:tc>
      </w:tr>
      <w:tr w14:paraId="797D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04780AA6">
            <w:pPr>
              <w:rPr>
                <w:color w:val="auto"/>
              </w:rPr>
            </w:pPr>
            <w:r>
              <w:rPr>
                <w:rFonts w:ascii="Arial" w:hAnsi="Arial" w:eastAsia="Arial" w:cs="Arial"/>
                <w:b/>
                <w:bCs/>
                <w:color w:val="auto"/>
                <w:sz w:val="20"/>
                <w:szCs w:val="20"/>
              </w:rPr>
              <w:t>"ICA"</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490BDCE3">
            <w:pPr>
              <w:rPr>
                <w:color w:val="auto"/>
              </w:rPr>
            </w:pPr>
            <w:r>
              <w:rPr>
                <w:rFonts w:ascii="Arial" w:hAnsi="Arial" w:eastAsia="Arial" w:cs="Arial"/>
                <w:color w:val="auto"/>
                <w:sz w:val="20"/>
                <w:szCs w:val="20"/>
              </w:rPr>
              <w:t>Federal Authority for Identity, Citizenship, Customs and Ports Security.</w:t>
            </w:r>
          </w:p>
        </w:tc>
      </w:tr>
      <w:tr w14:paraId="3880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79EA8C71">
            <w:pPr>
              <w:rPr>
                <w:color w:val="auto"/>
              </w:rPr>
            </w:pPr>
            <w:r>
              <w:rPr>
                <w:rFonts w:ascii="Arial" w:hAnsi="Arial" w:eastAsia="Arial" w:cs="Arial"/>
                <w:b/>
                <w:bCs/>
                <w:color w:val="auto"/>
                <w:sz w:val="20"/>
                <w:szCs w:val="20"/>
              </w:rPr>
              <w:t>"FTA"</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4A8D2F47">
            <w:pPr>
              <w:rPr>
                <w:color w:val="auto"/>
              </w:rPr>
            </w:pPr>
            <w:r>
              <w:rPr>
                <w:rFonts w:ascii="Arial" w:hAnsi="Arial" w:eastAsia="Arial" w:cs="Arial"/>
                <w:color w:val="auto"/>
                <w:sz w:val="20"/>
                <w:szCs w:val="20"/>
              </w:rPr>
              <w:t>UAE Federal Tax Authority.</w:t>
            </w:r>
          </w:p>
        </w:tc>
      </w:tr>
      <w:tr w14:paraId="1206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236E18D2">
            <w:pPr>
              <w:rPr>
                <w:color w:val="auto"/>
              </w:rPr>
            </w:pPr>
            <w:r>
              <w:rPr>
                <w:rFonts w:ascii="Arial" w:hAnsi="Arial" w:eastAsia="Arial" w:cs="Arial"/>
                <w:b/>
                <w:bCs/>
                <w:color w:val="auto"/>
                <w:sz w:val="20"/>
                <w:szCs w:val="20"/>
              </w:rPr>
              <w:t>"FIU"</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633D8165">
            <w:pPr>
              <w:rPr>
                <w:color w:val="auto"/>
              </w:rPr>
            </w:pPr>
            <w:r>
              <w:rPr>
                <w:rFonts w:ascii="Arial" w:hAnsi="Arial" w:eastAsia="Arial" w:cs="Arial"/>
                <w:color w:val="auto"/>
                <w:sz w:val="20"/>
                <w:szCs w:val="20"/>
              </w:rPr>
              <w:t>UAE Financial Intelligence Unit.</w:t>
            </w:r>
          </w:p>
        </w:tc>
      </w:tr>
      <w:tr w14:paraId="7D5E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53789F13">
            <w:pPr>
              <w:rPr>
                <w:color w:val="auto"/>
              </w:rPr>
            </w:pPr>
            <w:r>
              <w:rPr>
                <w:rFonts w:ascii="Arial" w:hAnsi="Arial" w:eastAsia="Arial" w:cs="Arial"/>
                <w:b/>
                <w:bCs/>
                <w:color w:val="auto"/>
                <w:sz w:val="20"/>
                <w:szCs w:val="20"/>
              </w:rPr>
              <w:t>"Commission"</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65C21911">
            <w:pPr>
              <w:rPr>
                <w:color w:val="auto"/>
              </w:rPr>
            </w:pPr>
            <w:r>
              <w:rPr>
                <w:rFonts w:ascii="Arial" w:hAnsi="Arial" w:eastAsia="Arial" w:cs="Arial"/>
                <w:color w:val="auto"/>
                <w:sz w:val="20"/>
                <w:szCs w:val="20"/>
              </w:rPr>
              <w:t>The platform service fee charged by HELLOU to Suppliers on confirmed transactions, as set out in Part V.</w:t>
            </w:r>
          </w:p>
        </w:tc>
      </w:tr>
      <w:tr w14:paraId="2B7B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598AA154">
            <w:pPr>
              <w:rPr>
                <w:color w:val="auto"/>
              </w:rPr>
            </w:pPr>
            <w:r>
              <w:rPr>
                <w:rFonts w:ascii="Arial" w:hAnsi="Arial" w:eastAsia="Arial" w:cs="Arial"/>
                <w:b/>
                <w:bCs/>
                <w:color w:val="auto"/>
                <w:sz w:val="20"/>
                <w:szCs w:val="20"/>
              </w:rPr>
              <w:t>"WPS"</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64B8B22C">
            <w:pPr>
              <w:rPr>
                <w:color w:val="auto"/>
              </w:rPr>
            </w:pPr>
            <w:r>
              <w:rPr>
                <w:rFonts w:ascii="Arial" w:hAnsi="Arial" w:eastAsia="Arial" w:cs="Arial"/>
                <w:color w:val="auto"/>
                <w:sz w:val="20"/>
                <w:szCs w:val="20"/>
              </w:rPr>
              <w:t>UAE Wage Protection System operated by MOHRE.</w:t>
            </w:r>
          </w:p>
        </w:tc>
      </w:tr>
      <w:tr w14:paraId="6404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6" w:type="dxa"/>
            <w:tcBorders>
              <w:top w:val="single" w:color="CCCCCC" w:sz="0" w:space="0"/>
              <w:left w:val="single" w:color="CCCCCC" w:sz="0" w:space="0"/>
              <w:bottom w:val="single" w:color="CCCCCC" w:sz="0" w:space="0"/>
              <w:right w:val="single" w:color="CCCCCC" w:sz="0" w:space="0"/>
            </w:tcBorders>
            <w:shd w:val="clear" w:color="auto" w:fill="F2F3F4"/>
            <w:tcMar>
              <w:top w:w="80" w:type="dxa"/>
              <w:left w:w="120" w:type="dxa"/>
              <w:bottom w:w="80" w:type="dxa"/>
              <w:right w:w="120" w:type="dxa"/>
            </w:tcMar>
          </w:tcPr>
          <w:p w14:paraId="2EECBA2B">
            <w:pPr>
              <w:rPr>
                <w:color w:val="auto"/>
              </w:rPr>
            </w:pPr>
            <w:r>
              <w:rPr>
                <w:rFonts w:ascii="Arial" w:hAnsi="Arial" w:eastAsia="Arial" w:cs="Arial"/>
                <w:b/>
                <w:bCs/>
                <w:color w:val="auto"/>
                <w:sz w:val="20"/>
                <w:szCs w:val="20"/>
              </w:rPr>
              <w:t>"Beta Period"</w:t>
            </w:r>
          </w:p>
        </w:tc>
        <w:tc>
          <w:tcPr>
            <w:tcW w:w="677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52C120CF">
            <w:pPr>
              <w:rPr>
                <w:color w:val="auto"/>
              </w:rPr>
            </w:pPr>
            <w:r>
              <w:rPr>
                <w:rFonts w:ascii="Arial" w:hAnsi="Arial" w:eastAsia="Arial" w:cs="Arial"/>
                <w:color w:val="auto"/>
                <w:sz w:val="20"/>
                <w:szCs w:val="20"/>
              </w:rPr>
              <w:t>The current phase during which platform fees and commissions are AED 0. Transition to paid plans requires 30 days' written notice.</w:t>
            </w:r>
          </w:p>
        </w:tc>
      </w:tr>
    </w:tbl>
    <w:p w14:paraId="2758EBF0">
      <w:pPr>
        <w:spacing w:before="0" w:after="80"/>
        <w:rPr>
          <w:color w:val="auto"/>
        </w:rPr>
      </w:pPr>
    </w:p>
    <w:p w14:paraId="17B421E8">
      <w:pPr>
        <w:rPr>
          <w:color w:val="auto"/>
        </w:rPr>
      </w:pPr>
      <w:r>
        <w:rPr>
          <w:color w:val="auto"/>
        </w:rPr>
        <w:br w:type="page"/>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 w:type="dxa"/>
          <w:bottom w:w="0" w:type="dxa"/>
          <w:right w:w="10" w:type="dxa"/>
        </w:tblCellMar>
      </w:tblPr>
      <w:tblGrid>
        <w:gridCol w:w="9026"/>
      </w:tblGrid>
      <w:tr w14:paraId="2860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Borders>
              <w:top w:val="single" w:color="1A5276" w:sz="8" w:space="0"/>
              <w:left w:val="single" w:color="1A5276" w:sz="8" w:space="0"/>
              <w:bottom w:val="single" w:color="1A5276" w:sz="8" w:space="0"/>
              <w:right w:val="single" w:color="1A5276" w:sz="8" w:space="0"/>
            </w:tcBorders>
            <w:shd w:val="clear" w:color="auto" w:fill="auto"/>
            <w:tcMar>
              <w:top w:w="320" w:type="dxa"/>
              <w:left w:w="360" w:type="dxa"/>
              <w:bottom w:w="320" w:type="dxa"/>
              <w:right w:w="360" w:type="dxa"/>
            </w:tcMar>
          </w:tcPr>
          <w:p w14:paraId="73D1609A">
            <w:pPr>
              <w:jc w:val="center"/>
              <w:rPr>
                <w:color w:val="auto"/>
              </w:rPr>
            </w:pPr>
            <w:r>
              <w:rPr>
                <w:rFonts w:ascii="Arial" w:hAnsi="Arial" w:eastAsia="Arial" w:cs="Arial"/>
                <w:b/>
                <w:bCs/>
                <w:color w:val="auto"/>
                <w:sz w:val="72"/>
                <w:szCs w:val="72"/>
              </w:rPr>
              <w:t>PART I</w:t>
            </w:r>
          </w:p>
          <w:p w14:paraId="73FE9D7F">
            <w:pPr>
              <w:spacing w:before="120" w:after="80"/>
              <w:jc w:val="center"/>
              <w:rPr>
                <w:color w:val="auto"/>
              </w:rPr>
            </w:pPr>
            <w:r>
              <w:rPr>
                <w:rFonts w:ascii="Arial" w:hAnsi="Arial" w:eastAsia="Arial" w:cs="Arial"/>
                <w:b/>
                <w:bCs/>
                <w:color w:val="auto"/>
                <w:sz w:val="36"/>
                <w:szCs w:val="36"/>
              </w:rPr>
              <w:t>General Platform Terms</w:t>
            </w:r>
          </w:p>
          <w:p w14:paraId="3B7A9D59">
            <w:pPr>
              <w:jc w:val="center"/>
              <w:rPr>
                <w:color w:val="auto"/>
              </w:rPr>
            </w:pPr>
            <w:r>
              <w:rPr>
                <w:rFonts w:ascii="Arial" w:hAnsi="Arial" w:eastAsia="Arial" w:cs="Arial"/>
                <w:color w:val="auto"/>
                <w:sz w:val="22"/>
                <w:szCs w:val="22"/>
              </w:rPr>
              <w:t>Acceptance · Services · Obligations · Liability · Governing Law</w:t>
            </w:r>
          </w:p>
          <w:p w14:paraId="595AF16F">
            <w:pPr>
              <w:spacing w:before="200"/>
              <w:jc w:val="center"/>
              <w:rPr>
                <w:color w:val="auto"/>
              </w:rPr>
            </w:pPr>
            <w:r>
              <w:rPr>
                <w:rFonts w:ascii="Arial" w:hAnsi="Arial" w:eastAsia="Arial" w:cs="Arial"/>
                <w:b/>
                <w:bCs/>
                <w:color w:val="auto"/>
                <w:sz w:val="20"/>
                <w:szCs w:val="20"/>
              </w:rPr>
              <w:t>● Applies to ALL Users — Suppliers, Employers, and Individuals</w:t>
            </w:r>
          </w:p>
        </w:tc>
      </w:tr>
    </w:tbl>
    <w:p w14:paraId="50174547">
      <w:pPr>
        <w:spacing w:before="0" w:after="80"/>
        <w:rPr>
          <w:color w:val="auto"/>
        </w:rPr>
      </w:pPr>
    </w:p>
    <w:p w14:paraId="47DFA0C0">
      <w:pPr>
        <w:pBdr>
          <w:bottom w:val="single" w:color="2E86C1" w:sz="4" w:space="4"/>
        </w:pBdr>
        <w:spacing w:before="360" w:after="80"/>
        <w:rPr>
          <w:color w:val="auto"/>
        </w:rPr>
      </w:pPr>
      <w:r>
        <w:rPr>
          <w:rFonts w:ascii="Arial" w:hAnsi="Arial" w:eastAsia="Arial" w:cs="Arial"/>
          <w:b/>
          <w:bCs/>
          <w:color w:val="auto"/>
          <w:sz w:val="28"/>
          <w:szCs w:val="28"/>
        </w:rPr>
        <w:t>1.  Acceptance of This Agreement</w:t>
      </w:r>
    </w:p>
    <w:p w14:paraId="08632F07">
      <w:pPr>
        <w:spacing w:before="0" w:after="80"/>
        <w:rPr>
          <w:color w:val="auto"/>
        </w:rPr>
      </w:pPr>
    </w:p>
    <w:p w14:paraId="608C0173">
      <w:pPr>
        <w:spacing w:before="60" w:after="100"/>
        <w:rPr>
          <w:color w:val="auto"/>
        </w:rPr>
      </w:pPr>
      <w:r>
        <w:rPr>
          <w:rFonts w:ascii="Arial" w:hAnsi="Arial" w:eastAsia="Arial" w:cs="Arial"/>
          <w:color w:val="auto"/>
          <w:sz w:val="22"/>
          <w:szCs w:val="22"/>
        </w:rPr>
        <w:t>By accessing or using the Platform, you agree to be bound by this Agreement in its entirety. If you do not agree to any part of this Agreement, you may not use the Platform.</w:t>
      </w:r>
    </w:p>
    <w:p w14:paraId="7F4D95EB">
      <w:pPr>
        <w:spacing w:before="60" w:after="100"/>
        <w:rPr>
          <w:color w:val="auto"/>
        </w:rPr>
      </w:pPr>
      <w:r>
        <w:rPr>
          <w:rFonts w:ascii="Arial" w:hAnsi="Arial" w:eastAsia="Arial" w:cs="Arial"/>
          <w:color w:val="auto"/>
          <w:sz w:val="22"/>
          <w:szCs w:val="22"/>
        </w:rPr>
        <w:t>Role-specific Parts (</w:t>
      </w:r>
      <w:r>
        <w:rPr>
          <w:rFonts w:hint="eastAsia" w:ascii="Arial" w:hAnsi="Arial" w:eastAsia="宋体" w:cs="Arial"/>
          <w:color w:val="auto"/>
          <w:sz w:val="22"/>
          <w:szCs w:val="22"/>
          <w:lang w:val="en-US" w:eastAsia="zh-CN"/>
        </w:rPr>
        <w:t>III</w:t>
      </w:r>
      <w:r>
        <w:rPr>
          <w:rFonts w:ascii="Arial" w:hAnsi="Arial" w:eastAsia="Arial" w:cs="Arial"/>
          <w:color w:val="auto"/>
          <w:sz w:val="22"/>
          <w:szCs w:val="22"/>
        </w:rPr>
        <w:t xml:space="preserve">, </w:t>
      </w:r>
      <w:r>
        <w:rPr>
          <w:rFonts w:hint="eastAsia" w:ascii="Arial" w:hAnsi="Arial" w:eastAsia="宋体" w:cs="Arial"/>
          <w:color w:val="auto"/>
          <w:sz w:val="22"/>
          <w:szCs w:val="22"/>
          <w:lang w:val="en-US" w:eastAsia="zh-CN"/>
        </w:rPr>
        <w:t>IV</w:t>
      </w:r>
      <w:r>
        <w:rPr>
          <w:rFonts w:ascii="Arial" w:hAnsi="Arial" w:eastAsia="Arial" w:cs="Arial"/>
          <w:color w:val="auto"/>
          <w:sz w:val="22"/>
          <w:szCs w:val="22"/>
        </w:rPr>
        <w:t>) and Schedules apply in addition to this Part I. Where there is a conflict between a role-specific Part and this Part I, the role-specific Part prevails.</w:t>
      </w:r>
    </w:p>
    <w:p w14:paraId="3588F1A7">
      <w:pPr>
        <w:pBdr>
          <w:bottom w:val="single" w:color="2E86C1" w:sz="4" w:space="4"/>
        </w:pBdr>
        <w:spacing w:before="360" w:after="80"/>
        <w:rPr>
          <w:color w:val="auto"/>
        </w:rPr>
      </w:pPr>
      <w:r>
        <w:rPr>
          <w:rFonts w:ascii="Arial" w:hAnsi="Arial" w:eastAsia="Arial" w:cs="Arial"/>
          <w:b/>
          <w:bCs/>
          <w:color w:val="auto"/>
          <w:sz w:val="28"/>
          <w:szCs w:val="28"/>
        </w:rPr>
        <w:t>2.  Platform Services</w:t>
      </w:r>
    </w:p>
    <w:p w14:paraId="70AE41D2">
      <w:pPr>
        <w:spacing w:before="0" w:after="80"/>
        <w:rPr>
          <w:color w:val="auto"/>
        </w:rPr>
      </w:pPr>
    </w:p>
    <w:p w14:paraId="2569E6E0">
      <w:pPr>
        <w:spacing w:before="60" w:after="100"/>
        <w:rPr>
          <w:color w:val="auto"/>
        </w:rPr>
      </w:pPr>
      <w:r>
        <w:rPr>
          <w:rFonts w:ascii="Arial" w:hAnsi="Arial" w:eastAsia="Arial" w:cs="Arial"/>
          <w:color w:val="auto"/>
          <w:sz w:val="22"/>
          <w:szCs w:val="22"/>
        </w:rPr>
        <w:t>HELLOU provides a digital business services platform that facilitates:</w:t>
      </w:r>
    </w:p>
    <w:p w14:paraId="1F0C5C04">
      <w:pPr>
        <w:pStyle w:val="17"/>
        <w:numPr>
          <w:ilvl w:val="0"/>
          <w:numId w:val="1"/>
        </w:numPr>
        <w:spacing w:before="40" w:after="40"/>
        <w:rPr>
          <w:color w:val="auto"/>
        </w:rPr>
      </w:pPr>
      <w:r>
        <w:rPr>
          <w:rFonts w:ascii="Arial" w:hAnsi="Arial" w:eastAsia="Arial" w:cs="Arial"/>
          <w:color w:val="auto"/>
          <w:sz w:val="22"/>
          <w:szCs w:val="22"/>
        </w:rPr>
        <w:t>Visa and immigration application processing for UAE-based employees</w:t>
      </w:r>
    </w:p>
    <w:p w14:paraId="108F6343">
      <w:pPr>
        <w:pStyle w:val="17"/>
        <w:numPr>
          <w:ilvl w:val="0"/>
          <w:numId w:val="1"/>
        </w:numPr>
        <w:spacing w:before="40" w:after="40"/>
        <w:rPr>
          <w:color w:val="auto"/>
        </w:rPr>
      </w:pPr>
      <w:r>
        <w:rPr>
          <w:rFonts w:ascii="Arial" w:hAnsi="Arial" w:eastAsia="Arial" w:cs="Arial"/>
          <w:color w:val="auto"/>
          <w:sz w:val="22"/>
          <w:szCs w:val="22"/>
        </w:rPr>
        <w:t>Workforce management tools for manpower suppliers and employers</w:t>
      </w:r>
    </w:p>
    <w:p w14:paraId="4F35EB40">
      <w:pPr>
        <w:pStyle w:val="17"/>
        <w:numPr>
          <w:ilvl w:val="0"/>
          <w:numId w:val="1"/>
        </w:numPr>
        <w:spacing w:before="40" w:after="40"/>
        <w:rPr>
          <w:color w:val="auto"/>
        </w:rPr>
      </w:pPr>
      <w:r>
        <w:rPr>
          <w:rFonts w:ascii="Arial" w:hAnsi="Arial" w:eastAsia="Arial" w:cs="Arial"/>
          <w:color w:val="auto"/>
          <w:sz w:val="22"/>
          <w:szCs w:val="22"/>
        </w:rPr>
        <w:t>Document management, storage, and retrieval for employment-related certificates</w:t>
      </w:r>
    </w:p>
    <w:p w14:paraId="44C2AF7F">
      <w:pPr>
        <w:pStyle w:val="17"/>
        <w:numPr>
          <w:ilvl w:val="0"/>
          <w:numId w:val="1"/>
        </w:numPr>
        <w:spacing w:before="40" w:after="40"/>
        <w:rPr>
          <w:color w:val="auto"/>
        </w:rPr>
      </w:pPr>
      <w:r>
        <w:rPr>
          <w:rFonts w:ascii="Arial" w:hAnsi="Arial" w:eastAsia="Arial" w:cs="Arial"/>
          <w:color w:val="auto"/>
          <w:sz w:val="22"/>
          <w:szCs w:val="22"/>
        </w:rPr>
        <w:t>Business matching between enterprises and verified service providers</w:t>
      </w:r>
    </w:p>
    <w:p w14:paraId="20A56524">
      <w:pPr>
        <w:pStyle w:val="17"/>
        <w:numPr>
          <w:ilvl w:val="0"/>
          <w:numId w:val="1"/>
        </w:numPr>
        <w:spacing w:before="40" w:after="40"/>
        <w:rPr>
          <w:color w:val="auto"/>
        </w:rPr>
      </w:pPr>
      <w:r>
        <w:rPr>
          <w:rFonts w:ascii="Arial" w:hAnsi="Arial" w:eastAsia="Arial" w:cs="Arial"/>
          <w:color w:val="auto"/>
          <w:sz w:val="22"/>
          <w:szCs w:val="22"/>
        </w:rPr>
        <w:t>Automated billing and account management between suppliers and employers</w:t>
      </w:r>
    </w:p>
    <w:p w14:paraId="4F5E52CA">
      <w:pPr>
        <w:pStyle w:val="17"/>
        <w:numPr>
          <w:ilvl w:val="0"/>
          <w:numId w:val="1"/>
        </w:numPr>
        <w:spacing w:before="40" w:after="40"/>
        <w:rPr>
          <w:color w:val="auto"/>
        </w:rPr>
      </w:pPr>
      <w:r>
        <w:rPr>
          <w:rFonts w:ascii="Arial" w:hAnsi="Arial" w:eastAsia="Arial" w:cs="Arial"/>
          <w:color w:val="auto"/>
          <w:sz w:val="22"/>
          <w:szCs w:val="22"/>
        </w:rPr>
        <w:t>AI-powered consultation and recommendation services (see 2.1)</w:t>
      </w:r>
    </w:p>
    <w:p w14:paraId="0391E05D">
      <w:pPr>
        <w:pStyle w:val="17"/>
        <w:numPr>
          <w:ilvl w:val="0"/>
          <w:numId w:val="1"/>
        </w:numPr>
        <w:spacing w:before="40" w:after="40"/>
        <w:rPr>
          <w:color w:val="auto"/>
        </w:rPr>
      </w:pPr>
      <w:r>
        <w:rPr>
          <w:rFonts w:ascii="Arial" w:hAnsi="Arial" w:eastAsia="Arial" w:cs="Arial"/>
          <w:color w:val="auto"/>
          <w:sz w:val="22"/>
          <w:szCs w:val="22"/>
        </w:rPr>
        <w:t>Platform commission and invoicing services (see Part V)</w:t>
      </w:r>
    </w:p>
    <w:p w14:paraId="101974EB">
      <w:pPr>
        <w:spacing w:before="0" w:after="80"/>
        <w:rPr>
          <w:color w:val="auto"/>
        </w:rPr>
      </w:pPr>
    </w:p>
    <w:p w14:paraId="29192FB3">
      <w:pPr>
        <w:spacing w:before="60" w:after="100"/>
        <w:rPr>
          <w:color w:val="auto"/>
        </w:rPr>
      </w:pPr>
      <w:r>
        <w:rPr>
          <w:rFonts w:ascii="Arial" w:hAnsi="Arial" w:eastAsia="Arial" w:cs="Arial"/>
          <w:color w:val="auto"/>
          <w:sz w:val="22"/>
          <w:szCs w:val="22"/>
        </w:rPr>
        <w:t>HELLOU acts solely as a technology intermediary. HELLOU does not itself provide visa processing, legal, or immigration advisory services. Final decisions on visa applications rest exclusively with UAE government authorities (MOHRE, ICA, DHA).</w:t>
      </w:r>
    </w:p>
    <w:p w14:paraId="4E8F73E3">
      <w:pPr>
        <w:spacing w:before="220" w:after="80"/>
        <w:rPr>
          <w:color w:val="auto"/>
        </w:rPr>
      </w:pPr>
      <w:r>
        <w:rPr>
          <w:rFonts w:ascii="Arial" w:hAnsi="Arial" w:eastAsia="Arial" w:cs="Arial"/>
          <w:b/>
          <w:bCs/>
          <w:color w:val="auto"/>
          <w:sz w:val="24"/>
          <w:szCs w:val="24"/>
        </w:rPr>
        <w:t>2.1  AI-Powered Features — Transparency Notice</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220A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2BA96ACC">
            <w:pPr>
              <w:spacing w:before="40" w:after="40"/>
              <w:rPr>
                <w:color w:val="auto"/>
              </w:rPr>
            </w:pPr>
            <w:r>
              <w:rPr>
                <w:rFonts w:ascii="Arial" w:hAnsi="Arial" w:eastAsia="Arial" w:cs="Arial"/>
                <w:color w:val="auto"/>
                <w:sz w:val="20"/>
                <w:szCs w:val="20"/>
              </w:rPr>
              <w:t>The Platform includes AI-powered tools that analyse user data to generate service recommendations,</w:t>
            </w:r>
          </w:p>
        </w:tc>
      </w:tr>
      <w:tr w14:paraId="3EDE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1191BCC9">
            <w:pPr>
              <w:spacing w:before="40" w:after="40"/>
              <w:rPr>
                <w:color w:val="auto"/>
              </w:rPr>
            </w:pPr>
            <w:r>
              <w:rPr>
                <w:rFonts w:ascii="Arial" w:hAnsi="Arial" w:eastAsia="Arial" w:cs="Arial"/>
                <w:color w:val="auto"/>
                <w:sz w:val="20"/>
                <w:szCs w:val="20"/>
              </w:rPr>
              <w:t>match employers with suppliers, and prioritise document renewal alerts. These tools do NOT make</w:t>
            </w:r>
          </w:p>
        </w:tc>
      </w:tr>
      <w:tr w14:paraId="2290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50D9EED4">
            <w:pPr>
              <w:spacing w:before="40" w:after="40"/>
              <w:rPr>
                <w:color w:val="auto"/>
              </w:rPr>
            </w:pPr>
            <w:r>
              <w:rPr>
                <w:rFonts w:ascii="Arial" w:hAnsi="Arial" w:eastAsia="Arial" w:cs="Arial"/>
                <w:color w:val="auto"/>
                <w:sz w:val="20"/>
                <w:szCs w:val="20"/>
              </w:rPr>
              <w:t>legally binding decisions. All final decisions remain with the user. Data used in AI features is</w:t>
            </w:r>
          </w:p>
        </w:tc>
      </w:tr>
      <w:tr w14:paraId="5F8F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02656B6F">
            <w:pPr>
              <w:spacing w:before="40" w:after="40"/>
              <w:rPr>
                <w:color w:val="auto"/>
              </w:rPr>
            </w:pPr>
            <w:r>
              <w:rPr>
                <w:rFonts w:ascii="Arial" w:hAnsi="Arial" w:eastAsia="Arial" w:cs="Arial"/>
                <w:color w:val="auto"/>
                <w:sz w:val="20"/>
                <w:szCs w:val="20"/>
              </w:rPr>
              <w:t>described in Part II, Section 3.6. You may request human review of any AI output at any time.</w:t>
            </w:r>
          </w:p>
        </w:tc>
      </w:tr>
    </w:tbl>
    <w:p w14:paraId="7D536AFB">
      <w:pPr>
        <w:spacing w:before="0" w:after="80"/>
        <w:rPr>
          <w:color w:val="auto"/>
        </w:rPr>
      </w:pPr>
    </w:p>
    <w:p w14:paraId="280D10EA">
      <w:pPr>
        <w:pBdr>
          <w:bottom w:val="single" w:color="2E86C1" w:sz="4" w:space="4"/>
        </w:pBdr>
        <w:spacing w:before="360" w:after="80"/>
        <w:rPr>
          <w:color w:val="auto"/>
        </w:rPr>
      </w:pPr>
      <w:r>
        <w:rPr>
          <w:rFonts w:ascii="Arial" w:hAnsi="Arial" w:eastAsia="Arial" w:cs="Arial"/>
          <w:b/>
          <w:bCs/>
          <w:color w:val="auto"/>
          <w:sz w:val="28"/>
          <w:szCs w:val="28"/>
        </w:rPr>
        <w:t>3.  Account Registration</w:t>
      </w:r>
    </w:p>
    <w:p w14:paraId="5EF072D1">
      <w:pPr>
        <w:spacing w:before="0" w:after="80"/>
        <w:rPr>
          <w:color w:val="auto"/>
        </w:rPr>
      </w:pPr>
    </w:p>
    <w:p w14:paraId="7B777A17">
      <w:pPr>
        <w:spacing w:before="220" w:after="80"/>
        <w:rPr>
          <w:color w:val="auto"/>
        </w:rPr>
      </w:pPr>
      <w:r>
        <w:rPr>
          <w:rFonts w:ascii="Arial" w:hAnsi="Arial" w:eastAsia="Arial" w:cs="Arial"/>
          <w:b/>
          <w:bCs/>
          <w:color w:val="auto"/>
          <w:sz w:val="24"/>
          <w:szCs w:val="24"/>
        </w:rPr>
        <w:t>3.1  Account Types</w:t>
      </w:r>
    </w:p>
    <w:p w14:paraId="3451144D">
      <w:pPr>
        <w:spacing w:before="60" w:after="100"/>
        <w:rPr>
          <w:color w:val="auto"/>
        </w:rPr>
      </w:pPr>
      <w:r>
        <w:rPr>
          <w:rFonts w:ascii="Arial" w:hAnsi="Arial" w:eastAsia="Arial" w:cs="Arial"/>
          <w:color w:val="auto"/>
          <w:sz w:val="22"/>
          <w:szCs w:val="22"/>
        </w:rPr>
        <w:t>The Platform supports three account types. Your rights and obligations differ by account type:</w:t>
      </w:r>
    </w:p>
    <w:p w14:paraId="2AAB5B3F">
      <w:pPr>
        <w:spacing w:before="0" w:after="80"/>
        <w:rPr>
          <w:color w:val="auto"/>
        </w:rPr>
      </w:pP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 w:type="dxa"/>
          <w:bottom w:w="0" w:type="dxa"/>
          <w:right w:w="10" w:type="dxa"/>
        </w:tblCellMar>
      </w:tblPr>
      <w:tblGrid>
        <w:gridCol w:w="2527"/>
        <w:gridCol w:w="3430"/>
        <w:gridCol w:w="3069"/>
      </w:tblGrid>
      <w:tr w14:paraId="040D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252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20496A56">
            <w:pPr>
              <w:rPr>
                <w:color w:val="auto"/>
              </w:rPr>
            </w:pPr>
            <w:r>
              <w:rPr>
                <w:rFonts w:ascii="Arial" w:hAnsi="Arial" w:eastAsia="Arial" w:cs="Arial"/>
                <w:b/>
                <w:bCs/>
                <w:color w:val="auto"/>
                <w:sz w:val="20"/>
                <w:szCs w:val="20"/>
              </w:rPr>
              <w:t>Account Type</w:t>
            </w:r>
          </w:p>
        </w:tc>
        <w:tc>
          <w:tcPr>
            <w:tcW w:w="342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7EE67BFF">
            <w:pPr>
              <w:rPr>
                <w:color w:val="auto"/>
              </w:rPr>
            </w:pPr>
            <w:r>
              <w:rPr>
                <w:rFonts w:ascii="Arial" w:hAnsi="Arial" w:eastAsia="Arial" w:cs="Arial"/>
                <w:b/>
                <w:bCs/>
                <w:color w:val="auto"/>
                <w:sz w:val="20"/>
                <w:szCs w:val="20"/>
              </w:rPr>
              <w:t>For</w:t>
            </w:r>
          </w:p>
        </w:tc>
        <w:tc>
          <w:tcPr>
            <w:tcW w:w="3068"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537EE590">
            <w:pPr>
              <w:rPr>
                <w:color w:val="auto"/>
              </w:rPr>
            </w:pPr>
            <w:r>
              <w:rPr>
                <w:rFonts w:ascii="Arial" w:hAnsi="Arial" w:eastAsia="Arial" w:cs="Arial"/>
                <w:b/>
                <w:bCs/>
                <w:color w:val="auto"/>
                <w:sz w:val="20"/>
                <w:szCs w:val="20"/>
              </w:rPr>
              <w:t>Additional Terms</w:t>
            </w:r>
          </w:p>
        </w:tc>
      </w:tr>
      <w:tr w14:paraId="658E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252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0BF962D7">
            <w:pPr>
              <w:rPr>
                <w:color w:val="auto"/>
              </w:rPr>
            </w:pPr>
            <w:r>
              <w:rPr>
                <w:rFonts w:ascii="Arial" w:hAnsi="Arial" w:eastAsia="Arial" w:cs="Arial"/>
                <w:b/>
                <w:bCs/>
                <w:color w:val="auto"/>
                <w:sz w:val="20"/>
                <w:szCs w:val="20"/>
              </w:rPr>
              <w:t>Individual / Employee</w:t>
            </w:r>
          </w:p>
        </w:tc>
        <w:tc>
          <w:tcPr>
            <w:tcW w:w="342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1FA935C3">
            <w:pPr>
              <w:rPr>
                <w:color w:val="auto"/>
              </w:rPr>
            </w:pPr>
            <w:r>
              <w:rPr>
                <w:rFonts w:ascii="Arial" w:hAnsi="Arial" w:eastAsia="Arial" w:cs="Arial"/>
                <w:color w:val="auto"/>
                <w:sz w:val="20"/>
                <w:szCs w:val="20"/>
              </w:rPr>
              <w:t>Individuals uploading personal documents and tracking visa applications</w:t>
            </w:r>
          </w:p>
        </w:tc>
        <w:tc>
          <w:tcPr>
            <w:tcW w:w="3068"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658F0799">
            <w:pPr>
              <w:rPr>
                <w:color w:val="auto"/>
              </w:rPr>
            </w:pPr>
            <w:r>
              <w:rPr>
                <w:rFonts w:ascii="Arial" w:hAnsi="Arial" w:eastAsia="Arial" w:cs="Arial"/>
                <w:color w:val="auto"/>
                <w:sz w:val="20"/>
                <w:szCs w:val="20"/>
              </w:rPr>
              <w:t>Part II, Schedule I</w:t>
            </w:r>
          </w:p>
        </w:tc>
      </w:tr>
      <w:tr w14:paraId="14E6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252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662E9027">
            <w:pPr>
              <w:rPr>
                <w:color w:val="auto"/>
              </w:rPr>
            </w:pPr>
            <w:r>
              <w:rPr>
                <w:rFonts w:ascii="Arial" w:hAnsi="Arial" w:eastAsia="Arial" w:cs="Arial"/>
                <w:b/>
                <w:bCs/>
                <w:color w:val="auto"/>
                <w:sz w:val="20"/>
                <w:szCs w:val="20"/>
              </w:rPr>
              <w:t>Supplier / Service Provider</w:t>
            </w:r>
          </w:p>
        </w:tc>
        <w:tc>
          <w:tcPr>
            <w:tcW w:w="342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063D6EFE">
            <w:pPr>
              <w:rPr>
                <w:color w:val="auto"/>
              </w:rPr>
            </w:pPr>
            <w:r>
              <w:rPr>
                <w:rFonts w:ascii="Arial" w:hAnsi="Arial" w:eastAsia="Arial" w:cs="Arial"/>
                <w:color w:val="auto"/>
                <w:sz w:val="20"/>
                <w:szCs w:val="20"/>
              </w:rPr>
              <w:t>Manpower agencies, PRO companies, and business service providers</w:t>
            </w:r>
          </w:p>
        </w:tc>
        <w:tc>
          <w:tcPr>
            <w:tcW w:w="3068"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2C6CEDE5">
            <w:pPr>
              <w:rPr>
                <w:color w:val="auto"/>
              </w:rPr>
            </w:pPr>
            <w:r>
              <w:rPr>
                <w:rFonts w:ascii="Arial" w:hAnsi="Arial" w:eastAsia="Arial" w:cs="Arial"/>
                <w:color w:val="auto"/>
                <w:sz w:val="20"/>
                <w:szCs w:val="20"/>
              </w:rPr>
              <w:t>Part III, Part V</w:t>
            </w:r>
          </w:p>
        </w:tc>
      </w:tr>
      <w:tr w14:paraId="24E4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252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2AEA8F86">
            <w:pPr>
              <w:rPr>
                <w:color w:val="auto"/>
              </w:rPr>
            </w:pPr>
            <w:r>
              <w:rPr>
                <w:rFonts w:ascii="Arial" w:hAnsi="Arial" w:eastAsia="Arial" w:cs="Arial"/>
                <w:b/>
                <w:bCs/>
                <w:color w:val="auto"/>
                <w:sz w:val="20"/>
                <w:szCs w:val="20"/>
              </w:rPr>
              <w:t>Employer</w:t>
            </w:r>
          </w:p>
        </w:tc>
        <w:tc>
          <w:tcPr>
            <w:tcW w:w="342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024BEDF6">
            <w:pPr>
              <w:rPr>
                <w:color w:val="auto"/>
              </w:rPr>
            </w:pPr>
            <w:r>
              <w:rPr>
                <w:rFonts w:ascii="Arial" w:hAnsi="Arial" w:eastAsia="Arial" w:cs="Arial"/>
                <w:color w:val="auto"/>
                <w:sz w:val="20"/>
                <w:szCs w:val="20"/>
              </w:rPr>
              <w:t>Companies managing deployed staff and confirming supplier billing</w:t>
            </w:r>
          </w:p>
        </w:tc>
        <w:tc>
          <w:tcPr>
            <w:tcW w:w="3068"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0629C3B2">
            <w:pPr>
              <w:rPr>
                <w:color w:val="auto"/>
              </w:rPr>
            </w:pPr>
            <w:r>
              <w:rPr>
                <w:rFonts w:ascii="Arial" w:hAnsi="Arial" w:eastAsia="Arial" w:cs="Arial"/>
                <w:color w:val="auto"/>
                <w:sz w:val="20"/>
                <w:szCs w:val="20"/>
              </w:rPr>
              <w:t>Part IV, Part V, Schedule II</w:t>
            </w:r>
          </w:p>
        </w:tc>
      </w:tr>
    </w:tbl>
    <w:p w14:paraId="1B3BD727">
      <w:pPr>
        <w:spacing w:before="0" w:after="80"/>
        <w:rPr>
          <w:color w:val="auto"/>
        </w:rPr>
      </w:pPr>
    </w:p>
    <w:p w14:paraId="531E460F">
      <w:pPr>
        <w:spacing w:before="220" w:after="80"/>
        <w:rPr>
          <w:color w:val="auto"/>
        </w:rPr>
      </w:pPr>
      <w:r>
        <w:rPr>
          <w:rFonts w:ascii="Arial" w:hAnsi="Arial" w:eastAsia="Arial" w:cs="Arial"/>
          <w:b/>
          <w:bCs/>
          <w:color w:val="auto"/>
          <w:sz w:val="24"/>
          <w:szCs w:val="24"/>
        </w:rPr>
        <w:t>3.2  Registration Requirements</w:t>
      </w:r>
    </w:p>
    <w:p w14:paraId="437ACAE1">
      <w:pPr>
        <w:spacing w:before="60" w:after="100"/>
        <w:rPr>
          <w:color w:val="auto"/>
        </w:rPr>
      </w:pPr>
      <w:r>
        <w:rPr>
          <w:rFonts w:ascii="Arial" w:hAnsi="Arial" w:eastAsia="Arial" w:cs="Arial"/>
          <w:color w:val="auto"/>
          <w:sz w:val="22"/>
          <w:szCs w:val="22"/>
        </w:rPr>
        <w:t>To register, you must: (i) be at least 18 years of age; (ii) provide accurate, current, and complete information; (iii) maintain the confidentiality of your account credentials; and (iv) be legally authorised to enter binding agreements on behalf of any company you represent.</w:t>
      </w:r>
    </w:p>
    <w:p w14:paraId="2C402CF9">
      <w:pPr>
        <w:spacing w:before="60" w:after="100"/>
        <w:rPr>
          <w:color w:val="auto"/>
        </w:rPr>
      </w:pPr>
      <w:r>
        <w:rPr>
          <w:rFonts w:ascii="Arial" w:hAnsi="Arial" w:eastAsia="Arial" w:cs="Arial"/>
          <w:color w:val="auto"/>
          <w:sz w:val="22"/>
          <w:szCs w:val="22"/>
        </w:rPr>
        <w:t>HELLOU reserves the right to verify identity and credentials and to reject or suspend accounts containing false information.</w:t>
      </w:r>
    </w:p>
    <w:p w14:paraId="167EC80F">
      <w:pPr>
        <w:pBdr>
          <w:bottom w:val="single" w:color="2E86C1" w:sz="4" w:space="4"/>
        </w:pBdr>
        <w:spacing w:before="360" w:after="80"/>
        <w:rPr>
          <w:color w:val="auto"/>
        </w:rPr>
      </w:pPr>
      <w:r>
        <w:rPr>
          <w:rFonts w:ascii="Arial" w:hAnsi="Arial" w:eastAsia="Arial" w:cs="Arial"/>
          <w:b/>
          <w:bCs/>
          <w:color w:val="auto"/>
          <w:sz w:val="28"/>
          <w:szCs w:val="28"/>
        </w:rPr>
        <w:t>4.  User Obligations</w:t>
      </w:r>
    </w:p>
    <w:p w14:paraId="14DD1791">
      <w:pPr>
        <w:spacing w:before="0" w:after="80"/>
        <w:rPr>
          <w:color w:val="auto"/>
        </w:rPr>
      </w:pPr>
    </w:p>
    <w:p w14:paraId="66DE9847">
      <w:pPr>
        <w:spacing w:before="60" w:after="100"/>
        <w:rPr>
          <w:color w:val="auto"/>
        </w:rPr>
      </w:pPr>
      <w:r>
        <w:rPr>
          <w:rFonts w:ascii="Arial" w:hAnsi="Arial" w:eastAsia="Arial" w:cs="Arial"/>
          <w:color w:val="auto"/>
          <w:sz w:val="22"/>
          <w:szCs w:val="22"/>
        </w:rPr>
        <w:t>By using the Platform, all users agree to:</w:t>
      </w:r>
    </w:p>
    <w:p w14:paraId="394EE60E">
      <w:pPr>
        <w:pStyle w:val="17"/>
        <w:numPr>
          <w:ilvl w:val="0"/>
          <w:numId w:val="1"/>
        </w:numPr>
        <w:spacing w:before="40" w:after="40"/>
        <w:rPr>
          <w:color w:val="auto"/>
        </w:rPr>
      </w:pPr>
      <w:r>
        <w:rPr>
          <w:rFonts w:ascii="Arial" w:hAnsi="Arial" w:eastAsia="Arial" w:cs="Arial"/>
          <w:color w:val="auto"/>
          <w:sz w:val="22"/>
          <w:szCs w:val="22"/>
        </w:rPr>
        <w:t>Provide accurate, truthful, and up-to-date information at all times</w:t>
      </w:r>
    </w:p>
    <w:p w14:paraId="71BAFE83">
      <w:pPr>
        <w:pStyle w:val="17"/>
        <w:numPr>
          <w:ilvl w:val="0"/>
          <w:numId w:val="1"/>
        </w:numPr>
        <w:spacing w:before="40" w:after="40"/>
        <w:rPr>
          <w:color w:val="auto"/>
        </w:rPr>
      </w:pPr>
      <w:r>
        <w:rPr>
          <w:rFonts w:ascii="Arial" w:hAnsi="Arial" w:eastAsia="Arial" w:cs="Arial"/>
          <w:color w:val="auto"/>
          <w:sz w:val="22"/>
          <w:szCs w:val="22"/>
        </w:rPr>
        <w:t>Use the Platform only for lawful purposes and in compliance with all applicable UAE laws</w:t>
      </w:r>
    </w:p>
    <w:p w14:paraId="15EDBE42">
      <w:pPr>
        <w:pStyle w:val="17"/>
        <w:numPr>
          <w:ilvl w:val="0"/>
          <w:numId w:val="1"/>
        </w:numPr>
        <w:spacing w:before="40" w:after="40"/>
        <w:rPr>
          <w:color w:val="auto"/>
        </w:rPr>
      </w:pPr>
      <w:r>
        <w:rPr>
          <w:rFonts w:ascii="Arial" w:hAnsi="Arial" w:eastAsia="Arial" w:cs="Arial"/>
          <w:color w:val="auto"/>
          <w:sz w:val="22"/>
          <w:szCs w:val="22"/>
        </w:rPr>
        <w:t>Not attempt to gain unauthorised access to any part of the Platform or other users' accounts</w:t>
      </w:r>
    </w:p>
    <w:p w14:paraId="5C1FE286">
      <w:pPr>
        <w:pStyle w:val="17"/>
        <w:numPr>
          <w:ilvl w:val="0"/>
          <w:numId w:val="1"/>
        </w:numPr>
        <w:spacing w:before="40" w:after="40"/>
        <w:rPr>
          <w:color w:val="auto"/>
        </w:rPr>
      </w:pPr>
      <w:r>
        <w:rPr>
          <w:rFonts w:ascii="Arial" w:hAnsi="Arial" w:eastAsia="Arial" w:cs="Arial"/>
          <w:color w:val="auto"/>
          <w:sz w:val="22"/>
          <w:szCs w:val="22"/>
        </w:rPr>
        <w:t>Not upload or transmit any malicious code, viruses, or harmful content</w:t>
      </w:r>
    </w:p>
    <w:p w14:paraId="23DCA637">
      <w:pPr>
        <w:pStyle w:val="17"/>
        <w:numPr>
          <w:ilvl w:val="0"/>
          <w:numId w:val="1"/>
        </w:numPr>
        <w:spacing w:before="40" w:after="40"/>
        <w:rPr>
          <w:color w:val="auto"/>
        </w:rPr>
      </w:pPr>
      <w:r>
        <w:rPr>
          <w:rFonts w:ascii="Arial" w:hAnsi="Arial" w:eastAsia="Arial" w:cs="Arial"/>
          <w:color w:val="auto"/>
          <w:sz w:val="22"/>
          <w:szCs w:val="22"/>
        </w:rPr>
        <w:t>Not use the Platform to harass, defraud, or harm other users</w:t>
      </w:r>
    </w:p>
    <w:p w14:paraId="774312B1">
      <w:pPr>
        <w:pStyle w:val="17"/>
        <w:numPr>
          <w:ilvl w:val="0"/>
          <w:numId w:val="1"/>
        </w:numPr>
        <w:spacing w:before="40" w:after="40"/>
        <w:rPr>
          <w:color w:val="auto"/>
        </w:rPr>
      </w:pPr>
      <w:r>
        <w:rPr>
          <w:rFonts w:ascii="Arial" w:hAnsi="Arial" w:eastAsia="Arial" w:cs="Arial"/>
          <w:color w:val="auto"/>
          <w:sz w:val="22"/>
          <w:szCs w:val="22"/>
        </w:rPr>
        <w:t>Promptly notify HELLOU of any unauthorised use of your account or security breach</w:t>
      </w:r>
    </w:p>
    <w:p w14:paraId="6585268B">
      <w:pPr>
        <w:pStyle w:val="17"/>
        <w:numPr>
          <w:ilvl w:val="0"/>
          <w:numId w:val="1"/>
        </w:numPr>
        <w:spacing w:before="40" w:after="40"/>
        <w:rPr>
          <w:color w:val="auto"/>
        </w:rPr>
      </w:pPr>
      <w:r>
        <w:rPr>
          <w:rFonts w:ascii="Arial" w:hAnsi="Arial" w:eastAsia="Arial" w:cs="Arial"/>
          <w:color w:val="auto"/>
          <w:sz w:val="22"/>
          <w:szCs w:val="22"/>
        </w:rPr>
        <w:t>Not engage in any discriminatory conduct based on race, nationality, religion, gender, or any other protected characteristic</w:t>
      </w:r>
    </w:p>
    <w:p w14:paraId="6A44B42F">
      <w:pPr>
        <w:pStyle w:val="17"/>
        <w:numPr>
          <w:ilvl w:val="0"/>
          <w:numId w:val="1"/>
        </w:numPr>
        <w:spacing w:before="40" w:after="40"/>
        <w:rPr>
          <w:color w:val="auto"/>
        </w:rPr>
      </w:pPr>
      <w:r>
        <w:rPr>
          <w:rFonts w:ascii="Arial" w:hAnsi="Arial" w:eastAsia="Arial" w:cs="Arial"/>
          <w:color w:val="auto"/>
          <w:sz w:val="22"/>
          <w:szCs w:val="22"/>
        </w:rPr>
        <w:t>Comply with all additional guidelines, policies, and instructions issued by HELLOU from time to time</w:t>
      </w:r>
    </w:p>
    <w:p w14:paraId="25D0B491">
      <w:pPr>
        <w:pBdr>
          <w:bottom w:val="single" w:color="2E86C1" w:sz="4" w:space="4"/>
        </w:pBdr>
        <w:spacing w:before="360" w:after="80"/>
        <w:rPr>
          <w:color w:val="auto"/>
        </w:rPr>
      </w:pPr>
      <w:r>
        <w:rPr>
          <w:rFonts w:ascii="Arial" w:hAnsi="Arial" w:eastAsia="Arial" w:cs="Arial"/>
          <w:b/>
          <w:bCs/>
          <w:color w:val="auto"/>
          <w:sz w:val="28"/>
          <w:szCs w:val="28"/>
        </w:rPr>
        <w:t>5.  Anti-Money Laundering and Counter-Terrorist Financing</w:t>
      </w:r>
    </w:p>
    <w:p w14:paraId="6C64B6E8">
      <w:pPr>
        <w:spacing w:before="0" w:after="80"/>
        <w:rPr>
          <w:color w:val="auto"/>
        </w:rPr>
      </w:pPr>
    </w:p>
    <w:p w14:paraId="02EE8474">
      <w:pPr>
        <w:spacing w:before="60" w:after="100"/>
        <w:rPr>
          <w:color w:val="auto"/>
        </w:rPr>
      </w:pPr>
      <w:r>
        <w:rPr>
          <w:rFonts w:ascii="Arial" w:hAnsi="Arial" w:eastAsia="Arial" w:cs="Arial"/>
          <w:color w:val="auto"/>
          <w:sz w:val="22"/>
          <w:szCs w:val="22"/>
        </w:rPr>
        <w:t>HELLOU is committed to combating money laundering and terrorist financing under UAE Federal Decree by Law No. 20 of 2018 (as amended). By using the Platform, you agree that:</w:t>
      </w:r>
    </w:p>
    <w:p w14:paraId="7BB5552B">
      <w:pPr>
        <w:pStyle w:val="17"/>
        <w:numPr>
          <w:ilvl w:val="0"/>
          <w:numId w:val="1"/>
        </w:numPr>
        <w:spacing w:before="40" w:after="40"/>
        <w:rPr>
          <w:color w:val="auto"/>
        </w:rPr>
      </w:pPr>
      <w:r>
        <w:rPr>
          <w:rFonts w:ascii="Arial" w:hAnsi="Arial" w:eastAsia="Arial" w:cs="Arial"/>
          <w:color w:val="auto"/>
          <w:sz w:val="22"/>
          <w:szCs w:val="22"/>
        </w:rPr>
        <w:t>HELLOU may conduct enhanced due diligence on all Suppliers and Employers, including verification of trade licences, ultimate beneficial ownership, and source of funds</w:t>
      </w:r>
    </w:p>
    <w:p w14:paraId="15F972B5">
      <w:pPr>
        <w:pStyle w:val="17"/>
        <w:numPr>
          <w:ilvl w:val="0"/>
          <w:numId w:val="1"/>
        </w:numPr>
        <w:spacing w:before="40" w:after="40"/>
        <w:rPr>
          <w:color w:val="auto"/>
        </w:rPr>
      </w:pPr>
      <w:r>
        <w:rPr>
          <w:rFonts w:ascii="Arial" w:hAnsi="Arial" w:eastAsia="Arial" w:cs="Arial"/>
          <w:color w:val="auto"/>
          <w:sz w:val="22"/>
          <w:szCs w:val="22"/>
        </w:rPr>
        <w:t>Users must promptly provide any information requested for AML/CTF compliance purposes</w:t>
      </w:r>
    </w:p>
    <w:p w14:paraId="258A91AC">
      <w:pPr>
        <w:pStyle w:val="17"/>
        <w:numPr>
          <w:ilvl w:val="0"/>
          <w:numId w:val="1"/>
        </w:numPr>
        <w:spacing w:before="40" w:after="40"/>
        <w:rPr>
          <w:color w:val="auto"/>
        </w:rPr>
      </w:pPr>
      <w:r>
        <w:rPr>
          <w:rFonts w:ascii="Arial" w:hAnsi="Arial" w:eastAsia="Arial" w:cs="Arial"/>
          <w:color w:val="auto"/>
          <w:sz w:val="22"/>
          <w:szCs w:val="22"/>
        </w:rPr>
        <w:t>Any suspicious transaction may be reported to the UAE Financial Intelligence Unit (FIU) without prior notice to the user</w:t>
      </w:r>
    </w:p>
    <w:p w14:paraId="29991FC7">
      <w:pPr>
        <w:pStyle w:val="17"/>
        <w:numPr>
          <w:ilvl w:val="0"/>
          <w:numId w:val="1"/>
        </w:numPr>
        <w:spacing w:before="40" w:after="40"/>
        <w:rPr>
          <w:color w:val="auto"/>
        </w:rPr>
      </w:pPr>
      <w:r>
        <w:rPr>
          <w:rFonts w:ascii="Arial" w:hAnsi="Arial" w:eastAsia="Arial" w:cs="Arial"/>
          <w:color w:val="auto"/>
          <w:sz w:val="22"/>
          <w:szCs w:val="22"/>
        </w:rPr>
        <w:t>Users must not use the Platform to conceal, transfer, or receive proceeds from any illegal activity</w:t>
      </w:r>
    </w:p>
    <w:p w14:paraId="0CA90ABF">
      <w:pPr>
        <w:pBdr>
          <w:bottom w:val="single" w:color="2E86C1" w:sz="4" w:space="4"/>
        </w:pBdr>
        <w:spacing w:before="360" w:after="80"/>
        <w:rPr>
          <w:color w:val="auto"/>
        </w:rPr>
      </w:pPr>
      <w:r>
        <w:rPr>
          <w:rFonts w:ascii="Arial" w:hAnsi="Arial" w:eastAsia="Arial" w:cs="Arial"/>
          <w:b/>
          <w:bCs/>
          <w:color w:val="auto"/>
          <w:sz w:val="28"/>
          <w:szCs w:val="28"/>
        </w:rPr>
        <w:t>6.  Intellectual Property</w:t>
      </w:r>
    </w:p>
    <w:p w14:paraId="1FC25C3D">
      <w:pPr>
        <w:spacing w:before="0" w:after="80"/>
        <w:rPr>
          <w:color w:val="auto"/>
        </w:rPr>
      </w:pPr>
    </w:p>
    <w:p w14:paraId="20A071AF">
      <w:pPr>
        <w:spacing w:before="60" w:after="100"/>
        <w:rPr>
          <w:color w:val="auto"/>
        </w:rPr>
      </w:pPr>
      <w:r>
        <w:rPr>
          <w:rFonts w:ascii="Arial" w:hAnsi="Arial" w:eastAsia="Arial" w:cs="Arial"/>
          <w:color w:val="auto"/>
          <w:sz w:val="22"/>
          <w:szCs w:val="22"/>
        </w:rPr>
        <w:t>All content on the Platform, including software, text, graphics, logos, icons, and data compilations, is the property of HELLOU or its licensors, protected by applicable intellectual property laws. Users are granted a limited, non-exclusive, non-transferable licence to access and use the Platform for its intended purposes. This licence does not include the right to sublicense, resell, or commercially exploit any part of the Platform.</w:t>
      </w:r>
    </w:p>
    <w:p w14:paraId="0316ED99">
      <w:pPr>
        <w:pBdr>
          <w:bottom w:val="single" w:color="2E86C1" w:sz="4" w:space="4"/>
        </w:pBdr>
        <w:spacing w:before="360" w:after="80"/>
        <w:rPr>
          <w:color w:val="auto"/>
        </w:rPr>
      </w:pPr>
      <w:r>
        <w:rPr>
          <w:rFonts w:ascii="Arial" w:hAnsi="Arial" w:eastAsia="Arial" w:cs="Arial"/>
          <w:b/>
          <w:bCs/>
          <w:color w:val="auto"/>
          <w:sz w:val="28"/>
          <w:szCs w:val="28"/>
        </w:rPr>
        <w:t>7.  Limitation of Liability</w:t>
      </w:r>
    </w:p>
    <w:p w14:paraId="6E9C7A62">
      <w:pPr>
        <w:spacing w:before="0" w:after="80"/>
        <w:rPr>
          <w:color w:val="auto"/>
        </w:rPr>
      </w:pP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4816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461822C0">
            <w:pPr>
              <w:spacing w:before="40" w:after="40"/>
              <w:rPr>
                <w:color w:val="auto"/>
              </w:rPr>
            </w:pPr>
            <w:r>
              <w:rPr>
                <w:rFonts w:ascii="Arial" w:hAnsi="Arial" w:eastAsia="Arial" w:cs="Arial"/>
                <w:color w:val="auto"/>
                <w:sz w:val="20"/>
                <w:szCs w:val="20"/>
              </w:rPr>
              <w:t>To the maximum extent permitted by applicable law, HELLOU shall not be liable for any indirect, incidental, special, consequential, or punitive damages arising from your use of the Platform.</w:t>
            </w:r>
          </w:p>
        </w:tc>
      </w:tr>
    </w:tbl>
    <w:p w14:paraId="7FF94DB9">
      <w:pPr>
        <w:spacing w:before="0" w:after="80"/>
        <w:rPr>
          <w:color w:val="auto"/>
        </w:rPr>
      </w:pPr>
    </w:p>
    <w:p w14:paraId="2A36D2D9">
      <w:pPr>
        <w:spacing w:before="60" w:after="100"/>
        <w:rPr>
          <w:color w:val="auto"/>
        </w:rPr>
      </w:pPr>
      <w:r>
        <w:rPr>
          <w:rFonts w:ascii="Arial" w:hAnsi="Arial" w:eastAsia="Arial" w:cs="Arial"/>
          <w:color w:val="auto"/>
          <w:sz w:val="22"/>
          <w:szCs w:val="22"/>
        </w:rPr>
        <w:t>HELLOU's total aggregate liability to any user shall not exceed the greater of: (a) the fees paid by that user to HELLOU in the twelve (12) months preceding the claim; or (b) AED 10,000.</w:t>
      </w:r>
    </w:p>
    <w:p w14:paraId="3EE843A4">
      <w:pPr>
        <w:spacing w:before="60" w:after="100"/>
        <w:rPr>
          <w:color w:val="auto"/>
        </w:rPr>
      </w:pPr>
      <w:r>
        <w:rPr>
          <w:rFonts w:ascii="Arial" w:hAnsi="Arial" w:eastAsia="Arial" w:cs="Arial"/>
          <w:color w:val="auto"/>
          <w:sz w:val="22"/>
          <w:szCs w:val="22"/>
        </w:rPr>
        <w:t>HELLOU is a technology intermediary only. It does not control, endorse, or assume responsibility for the services provided by Suppliers, the actions of Employers, or the accuracy of information entered by third parties. Any dispute between an Individual, Employer, and Supplier shall be resolved directly between those parties.</w:t>
      </w:r>
    </w:p>
    <w:p w14:paraId="3CFB4AFC">
      <w:pPr>
        <w:pBdr>
          <w:bottom w:val="single" w:color="2E86C1" w:sz="4" w:space="4"/>
        </w:pBdr>
        <w:spacing w:before="360" w:after="80"/>
        <w:rPr>
          <w:color w:val="auto"/>
        </w:rPr>
      </w:pPr>
      <w:r>
        <w:rPr>
          <w:rFonts w:ascii="Arial" w:hAnsi="Arial" w:eastAsia="Arial" w:cs="Arial"/>
          <w:b/>
          <w:bCs/>
          <w:color w:val="auto"/>
          <w:sz w:val="28"/>
          <w:szCs w:val="28"/>
        </w:rPr>
        <w:t>8.  Force Majeure</w:t>
      </w:r>
    </w:p>
    <w:p w14:paraId="7FC2C887">
      <w:pPr>
        <w:spacing w:before="0" w:after="80"/>
        <w:rPr>
          <w:color w:val="auto"/>
        </w:rPr>
      </w:pPr>
    </w:p>
    <w:p w14:paraId="23A4A521">
      <w:pPr>
        <w:spacing w:before="60" w:after="100"/>
        <w:rPr>
          <w:color w:val="auto"/>
        </w:rPr>
      </w:pPr>
      <w:r>
        <w:rPr>
          <w:rFonts w:ascii="Arial" w:hAnsi="Arial" w:eastAsia="Arial" w:cs="Arial"/>
          <w:color w:val="auto"/>
          <w:sz w:val="22"/>
          <w:szCs w:val="22"/>
        </w:rPr>
        <w:t>Neither party shall be liable for failure or delay in performance resulting from circumstances beyond its reasonable control, including acts of God, war, terrorism, civil unrest, epidemics, pandemics, government-imposed restrictions, UAE regulatory changes, power failures, internet outages, or actions of UAE government authorities (MOHRE, ICA, FTA). The affected party shall notify the other as soon as practicable.</w:t>
      </w:r>
    </w:p>
    <w:p w14:paraId="182DB449">
      <w:pPr>
        <w:pBdr>
          <w:bottom w:val="single" w:color="2E86C1" w:sz="4" w:space="4"/>
        </w:pBdr>
        <w:spacing w:before="360" w:after="80"/>
        <w:rPr>
          <w:color w:val="auto"/>
        </w:rPr>
      </w:pPr>
      <w:r>
        <w:rPr>
          <w:rFonts w:ascii="Arial" w:hAnsi="Arial" w:eastAsia="Arial" w:cs="Arial"/>
          <w:b/>
          <w:bCs/>
          <w:color w:val="auto"/>
          <w:sz w:val="28"/>
          <w:szCs w:val="28"/>
        </w:rPr>
        <w:t>9.  Termination</w:t>
      </w:r>
    </w:p>
    <w:p w14:paraId="7BA0A165">
      <w:pPr>
        <w:spacing w:before="0" w:after="80"/>
        <w:rPr>
          <w:color w:val="auto"/>
        </w:rPr>
      </w:pPr>
    </w:p>
    <w:p w14:paraId="39C9A24B">
      <w:pPr>
        <w:spacing w:before="60" w:after="100"/>
        <w:rPr>
          <w:color w:val="auto"/>
        </w:rPr>
      </w:pPr>
      <w:r>
        <w:rPr>
          <w:rFonts w:ascii="Arial" w:hAnsi="Arial" w:eastAsia="Arial" w:cs="Arial"/>
          <w:color w:val="auto"/>
          <w:sz w:val="22"/>
          <w:szCs w:val="22"/>
        </w:rPr>
        <w:t>HELLOU reserves the right to suspend or terminate any account at its sole discretion, with or without notice, for violation of this Agreement or applicable laws. Users may terminate their accounts at any time by contacting support@</w:t>
      </w:r>
      <w:r>
        <w:rPr>
          <w:rFonts w:hint="eastAsia" w:ascii="Arial" w:hAnsi="Arial" w:eastAsia="宋体" w:cs="Arial"/>
          <w:color w:val="auto"/>
          <w:sz w:val="22"/>
          <w:szCs w:val="22"/>
          <w:lang w:eastAsia="zh-CN"/>
        </w:rPr>
        <w:t>wehellou.com</w:t>
      </w:r>
      <w:r>
        <w:rPr>
          <w:rFonts w:ascii="Arial" w:hAnsi="Arial" w:eastAsia="Arial" w:cs="Arial"/>
          <w:color w:val="auto"/>
          <w:sz w:val="22"/>
          <w:szCs w:val="22"/>
        </w:rPr>
        <w:t>.</w:t>
      </w:r>
    </w:p>
    <w:p w14:paraId="081C7A8E">
      <w:pPr>
        <w:spacing w:before="60" w:after="100"/>
        <w:rPr>
          <w:color w:val="auto"/>
        </w:rPr>
      </w:pPr>
      <w:r>
        <w:rPr>
          <w:rFonts w:ascii="Arial" w:hAnsi="Arial" w:eastAsia="Arial" w:cs="Arial"/>
          <w:color w:val="auto"/>
          <w:sz w:val="22"/>
          <w:szCs w:val="22"/>
        </w:rPr>
        <w:t>Upon termination, the user's right to access the Platform ceases immediately. HELLOU will retain user data as required by applicable UAE law and as described in Part II.</w:t>
      </w:r>
    </w:p>
    <w:p w14:paraId="1C68E02C">
      <w:pPr>
        <w:pBdr>
          <w:bottom w:val="single" w:color="2E86C1" w:sz="4" w:space="4"/>
        </w:pBdr>
        <w:spacing w:before="360" w:after="80"/>
        <w:rPr>
          <w:color w:val="auto"/>
        </w:rPr>
      </w:pPr>
      <w:r>
        <w:rPr>
          <w:rFonts w:ascii="Arial" w:hAnsi="Arial" w:eastAsia="Arial" w:cs="Arial"/>
          <w:b/>
          <w:bCs/>
          <w:color w:val="auto"/>
          <w:sz w:val="28"/>
          <w:szCs w:val="28"/>
        </w:rPr>
        <w:t>10.  Governing Law and Dispute Resolution</w:t>
      </w:r>
    </w:p>
    <w:p w14:paraId="155CE714">
      <w:pPr>
        <w:spacing w:before="0" w:after="80"/>
        <w:rPr>
          <w:color w:val="auto"/>
        </w:rPr>
      </w:pPr>
    </w:p>
    <w:p w14:paraId="3EE5F9E8">
      <w:pPr>
        <w:spacing w:before="60" w:after="100"/>
        <w:rPr>
          <w:color w:val="auto"/>
        </w:rPr>
      </w:pPr>
      <w:r>
        <w:rPr>
          <w:rFonts w:ascii="Arial" w:hAnsi="Arial" w:eastAsia="Arial" w:cs="Arial"/>
          <w:color w:val="auto"/>
          <w:sz w:val="22"/>
          <w:szCs w:val="22"/>
        </w:rPr>
        <w:t>This Agreement is governed by the federal laws of the United Arab Emirates and the laws applicable in the Emirate of Abu Dhabi. The application of any laws of the DIFC or ADGM is expressly excluded.</w:t>
      </w:r>
    </w:p>
    <w:p w14:paraId="3A1A79C3">
      <w:pPr>
        <w:spacing w:before="60" w:after="100"/>
        <w:rPr>
          <w:color w:val="auto"/>
        </w:rPr>
      </w:pPr>
      <w:r>
        <w:rPr>
          <w:rFonts w:ascii="Arial" w:hAnsi="Arial" w:eastAsia="Arial" w:cs="Arial"/>
          <w:color w:val="auto"/>
          <w:sz w:val="22"/>
          <w:szCs w:val="22"/>
        </w:rPr>
        <w:t>Disputes shall first be attempted to be resolved amicably within thirty (30) days. If unresolved, disputes shall be referred to the Abu Dhabi courts having jurisdiction.</w:t>
      </w:r>
    </w:p>
    <w:p w14:paraId="3D2742BC">
      <w:pPr>
        <w:pBdr>
          <w:bottom w:val="single" w:color="2E86C1" w:sz="4" w:space="4"/>
        </w:pBdr>
        <w:spacing w:before="360" w:after="80"/>
        <w:rPr>
          <w:color w:val="auto"/>
        </w:rPr>
      </w:pPr>
      <w:r>
        <w:rPr>
          <w:rFonts w:ascii="Arial" w:hAnsi="Arial" w:eastAsia="Arial" w:cs="Arial"/>
          <w:b/>
          <w:bCs/>
          <w:color w:val="auto"/>
          <w:sz w:val="28"/>
          <w:szCs w:val="28"/>
        </w:rPr>
        <w:t>11.  Amendments</w:t>
      </w:r>
    </w:p>
    <w:p w14:paraId="7B3ECA2A">
      <w:pPr>
        <w:spacing w:before="0" w:after="80"/>
        <w:rPr>
          <w:color w:val="auto"/>
        </w:rPr>
      </w:pPr>
    </w:p>
    <w:p w14:paraId="0792907C">
      <w:pPr>
        <w:spacing w:before="60" w:after="100"/>
        <w:rPr>
          <w:color w:val="auto"/>
        </w:rPr>
      </w:pPr>
      <w:r>
        <w:rPr>
          <w:rFonts w:ascii="Arial" w:hAnsi="Arial" w:eastAsia="Arial" w:cs="Arial"/>
          <w:color w:val="auto"/>
          <w:sz w:val="22"/>
          <w:szCs w:val="22"/>
        </w:rPr>
        <w:t>HELLOU reserves the right to amend this Agreement at any time. Users will be notified of material changes via email or platform notification at least fourteen (14) days before changes take effect. Continued use of the Platform constitutes acceptance of the amended terms.</w:t>
      </w:r>
    </w:p>
    <w:p w14:paraId="66D549A0">
      <w:pPr>
        <w:spacing w:before="0" w:after="80"/>
        <w:rPr>
          <w:color w:val="auto"/>
        </w:rPr>
      </w:pPr>
    </w:p>
    <w:p w14:paraId="6F956B9B">
      <w:pPr>
        <w:pBdr>
          <w:bottom w:val="single" w:color="2E86C1" w:sz="4" w:space="4"/>
        </w:pBdr>
        <w:spacing w:before="360" w:after="80"/>
        <w:rPr>
          <w:color w:val="auto"/>
        </w:rPr>
      </w:pPr>
      <w:r>
        <w:rPr>
          <w:rFonts w:ascii="Arial" w:hAnsi="Arial" w:eastAsia="Arial" w:cs="Arial"/>
          <w:b/>
          <w:bCs/>
          <w:color w:val="1A5276"/>
          <w:sz w:val="28"/>
          <w:szCs w:val="28"/>
        </w:rPr>
        <w:t>12.  General Provisions</w:t>
      </w:r>
    </w:p>
    <w:p w14:paraId="37DF8F83">
      <w:pPr>
        <w:spacing w:before="0" w:after="80"/>
        <w:rPr>
          <w:color w:val="auto"/>
        </w:rPr>
      </w:pPr>
    </w:p>
    <w:p w14:paraId="3419BC4F">
      <w:pPr>
        <w:spacing w:before="220" w:after="80"/>
        <w:rPr>
          <w:color w:val="auto"/>
        </w:rPr>
      </w:pPr>
      <w:r>
        <w:rPr>
          <w:rFonts w:ascii="Arial" w:hAnsi="Arial" w:eastAsia="Arial" w:cs="Arial"/>
          <w:b/>
          <w:bCs/>
          <w:color w:val="2471A3"/>
          <w:sz w:val="24"/>
          <w:szCs w:val="24"/>
        </w:rPr>
        <w:t>12.1  Entire Agreement</w:t>
      </w:r>
    </w:p>
    <w:p w14:paraId="146B3DEB">
      <w:pPr>
        <w:spacing w:before="60" w:after="100"/>
        <w:rPr>
          <w:color w:val="auto"/>
        </w:rPr>
      </w:pPr>
      <w:r>
        <w:rPr>
          <w:rFonts w:ascii="Arial" w:hAnsi="Arial" w:eastAsia="Arial" w:cs="Arial"/>
          <w:color w:val="auto"/>
          <w:sz w:val="22"/>
          <w:szCs w:val="22"/>
        </w:rPr>
        <w:t>This Agreement, including all Parts and Schedules, constitutes the entire agreement between the parties with respect to its subject matter and supersedes all prior agreements, representations, warranties, and understandings, whether oral or written, relating to that subject matter. No statement, promise, or representation made by any HELLOU representative outside this document shall vary or supplement these terms.</w:t>
      </w:r>
    </w:p>
    <w:p w14:paraId="4B0BE05B">
      <w:pPr>
        <w:spacing w:before="220" w:after="80"/>
        <w:rPr>
          <w:color w:val="auto"/>
        </w:rPr>
      </w:pPr>
      <w:r>
        <w:rPr>
          <w:rFonts w:ascii="Arial" w:hAnsi="Arial" w:eastAsia="Arial" w:cs="Arial"/>
          <w:b/>
          <w:bCs/>
          <w:color w:val="2471A3"/>
          <w:sz w:val="24"/>
          <w:szCs w:val="24"/>
        </w:rPr>
        <w:t>12.2  Severability</w:t>
      </w:r>
    </w:p>
    <w:p w14:paraId="63ABF08B">
      <w:pPr>
        <w:spacing w:before="60" w:after="100"/>
        <w:rPr>
          <w:color w:val="auto"/>
        </w:rPr>
      </w:pPr>
      <w:r>
        <w:rPr>
          <w:rFonts w:ascii="Arial" w:hAnsi="Arial" w:eastAsia="Arial" w:cs="Arial"/>
          <w:color w:val="auto"/>
          <w:sz w:val="22"/>
          <w:szCs w:val="22"/>
        </w:rPr>
        <w:t>If any provision of this Agreement is found by a court of competent jurisdiction to be invalid, illegal, or unenforceable in any respect, that provision shall be modified to the minimum extent necessary to make it enforceable, or severed from the Agreement if modification is not possible. The invalidity or unenforceability of any provision shall not affect the validity or enforceability of any other provision, which shall continue in full force and effect as if the invalid or unenforceable provision had not been included.</w:t>
      </w:r>
    </w:p>
    <w:p w14:paraId="48594434">
      <w:pPr>
        <w:spacing w:before="220" w:after="80"/>
        <w:rPr>
          <w:color w:val="auto"/>
        </w:rPr>
      </w:pPr>
      <w:r>
        <w:rPr>
          <w:rFonts w:ascii="Arial" w:hAnsi="Arial" w:eastAsia="Arial" w:cs="Arial"/>
          <w:b/>
          <w:bCs/>
          <w:color w:val="2471A3"/>
          <w:sz w:val="24"/>
          <w:szCs w:val="24"/>
        </w:rPr>
        <w:t>12.3  No Waiver</w:t>
      </w:r>
    </w:p>
    <w:p w14:paraId="3D5D7110">
      <w:pPr>
        <w:spacing w:before="60" w:after="100"/>
        <w:rPr>
          <w:color w:val="auto"/>
        </w:rPr>
      </w:pPr>
      <w:r>
        <w:rPr>
          <w:rFonts w:ascii="Arial" w:hAnsi="Arial" w:eastAsia="Arial" w:cs="Arial"/>
          <w:color w:val="auto"/>
          <w:sz w:val="22"/>
          <w:szCs w:val="22"/>
        </w:rPr>
        <w:t>No failure or delay by HELLOU in exercising any right, power, or remedy under this Agreement shall operate as a waiver of that right, power, or remedy. No single or partial exercise of any right by HELLOU prevents any further exercise of that right or the exercise of any other right. A waiver by HELLOU of any breach of this Agreement by a User is not a waiver of any subsequent breach of the same or any other provision of this Agreement.</w:t>
      </w:r>
    </w:p>
    <w:p w14:paraId="211316FE">
      <w:pPr>
        <w:spacing w:before="220" w:after="80"/>
        <w:rPr>
          <w:color w:val="auto"/>
        </w:rPr>
      </w:pPr>
      <w:r>
        <w:rPr>
          <w:rFonts w:ascii="Arial" w:hAnsi="Arial" w:eastAsia="Arial" w:cs="Arial"/>
          <w:b/>
          <w:bCs/>
          <w:color w:val="2471A3"/>
          <w:sz w:val="24"/>
          <w:szCs w:val="24"/>
        </w:rPr>
        <w:t>12.4  No Agency or Partnership</w:t>
      </w:r>
    </w:p>
    <w:p w14:paraId="3B0B4F82">
      <w:pPr>
        <w:spacing w:before="60" w:after="100"/>
        <w:rPr>
          <w:color w:val="auto"/>
        </w:rPr>
      </w:pPr>
      <w:r>
        <w:rPr>
          <w:rFonts w:ascii="Arial" w:hAnsi="Arial" w:eastAsia="Arial" w:cs="Arial"/>
          <w:color w:val="auto"/>
          <w:sz w:val="22"/>
          <w:szCs w:val="22"/>
        </w:rPr>
        <w:t>Nothing in this Agreement creates, and nothing shall be construed as creating, any agency, partnership, joint venture, employment, or fiduciary relationship between HELLOU and any User. No User has authority to bind HELLOU to any obligation, commitment, or representation, express or implied. HELLOU is at all times an independent technology platform operator.</w:t>
      </w:r>
    </w:p>
    <w:p w14:paraId="153BE848">
      <w:pPr>
        <w:spacing w:before="220" w:after="80"/>
        <w:rPr>
          <w:color w:val="auto"/>
        </w:rPr>
      </w:pPr>
      <w:r>
        <w:rPr>
          <w:rFonts w:ascii="Arial" w:hAnsi="Arial" w:eastAsia="Arial" w:cs="Arial"/>
          <w:b/>
          <w:bCs/>
          <w:color w:val="2471A3"/>
          <w:sz w:val="24"/>
          <w:szCs w:val="24"/>
        </w:rPr>
        <w:t>12.5  Third-Party Rights</w:t>
      </w:r>
    </w:p>
    <w:p w14:paraId="267A7D4B">
      <w:pPr>
        <w:spacing w:before="60" w:after="100"/>
        <w:rPr>
          <w:color w:val="auto"/>
        </w:rPr>
      </w:pPr>
      <w:r>
        <w:rPr>
          <w:rFonts w:ascii="Arial" w:hAnsi="Arial" w:eastAsia="Arial" w:cs="Arial"/>
          <w:color w:val="auto"/>
          <w:sz w:val="22"/>
          <w:szCs w:val="22"/>
        </w:rPr>
        <w:t>This Agreement does not, and is not intended to, confer any rights, benefits, or remedies upon any person other than the parties who have accepted it (HELLOU and the registered User). Nothing in this Agreement shall be construed as creating any rights enforceable by third parties, including employees or workers whose data is processed through the Platform or who benefit from services arranged through it. Third parties have no right to enforce any term of this Agreement.</w:t>
      </w:r>
    </w:p>
    <w:p w14:paraId="1020C291">
      <w:pPr>
        <w:spacing w:before="220" w:after="80"/>
        <w:rPr>
          <w:color w:val="auto"/>
        </w:rPr>
      </w:pPr>
      <w:r>
        <w:rPr>
          <w:rFonts w:ascii="Arial" w:hAnsi="Arial" w:eastAsia="Arial" w:cs="Arial"/>
          <w:b/>
          <w:bCs/>
          <w:color w:val="2471A3"/>
          <w:sz w:val="24"/>
          <w:szCs w:val="24"/>
        </w:rPr>
        <w:t>12.6  Electronic Execution</w:t>
      </w:r>
    </w:p>
    <w:p w14:paraId="450DBCC5">
      <w:pPr>
        <w:spacing w:before="60" w:after="100"/>
        <w:rPr>
          <w:color w:val="auto"/>
        </w:rPr>
      </w:pPr>
      <w:r>
        <w:rPr>
          <w:rFonts w:ascii="Arial" w:hAnsi="Arial" w:eastAsia="Arial" w:cs="Arial"/>
          <w:color w:val="auto"/>
          <w:sz w:val="22"/>
          <w:szCs w:val="22"/>
        </w:rPr>
        <w:t>Clicking “I Agree” or “Accept Agreement” constitutes a legally binding electronic signature under UAE Federal Decree-Law No. 46 of 2021 on Electronic Transactions and Trust Services. This Agreement may be entered into, and shall be binding upon all parties, by electronic acceptance. HELLOU maintains a timestamped record of each acceptance event, which constitutes admissible evidence of agreement in any legal proceedings.</w:t>
      </w:r>
    </w:p>
    <w:p w14:paraId="2068884A">
      <w:pPr>
        <w:spacing w:before="220" w:after="80"/>
        <w:rPr>
          <w:color w:val="auto"/>
        </w:rPr>
      </w:pPr>
      <w:r>
        <w:rPr>
          <w:rFonts w:ascii="Arial" w:hAnsi="Arial" w:eastAsia="Arial" w:cs="Arial"/>
          <w:b/>
          <w:bCs/>
          <w:color w:val="2471A3"/>
          <w:sz w:val="24"/>
          <w:szCs w:val="24"/>
        </w:rPr>
        <w:t>12.7  Governing Language</w:t>
      </w:r>
    </w:p>
    <w:p w14:paraId="71CAEC4B">
      <w:pPr>
        <w:spacing w:before="60" w:after="100"/>
        <w:rPr>
          <w:color w:val="auto"/>
        </w:rPr>
      </w:pPr>
      <w:r>
        <w:rPr>
          <w:rFonts w:ascii="Arial" w:hAnsi="Arial" w:eastAsia="Arial" w:cs="Arial"/>
          <w:color w:val="auto"/>
          <w:sz w:val="22"/>
          <w:szCs w:val="22"/>
        </w:rPr>
        <w:t>This Agreement is drafted and executed in English. Where HELLOU provides a translation into Arabic or any other language, such translation is provided as a convenience only. In the event of any inconsistency between the English version and any translation, the English version shall prevail. Users who are not proficient in English are advised to obtain an independent certified translation before accepting this Agreement.</w:t>
      </w:r>
    </w:p>
    <w:p w14:paraId="5E853FE0">
      <w:pPr>
        <w:spacing w:before="0" w:after="80"/>
        <w:rPr>
          <w:color w:val="auto"/>
        </w:rPr>
      </w:pPr>
    </w:p>
    <w:p w14:paraId="4C29C0BE">
      <w:pPr>
        <w:pBdr>
          <w:bottom w:val="single" w:color="CCCCCC" w:sz="2" w:space="1"/>
        </w:pBdr>
        <w:spacing w:before="120" w:after="120"/>
        <w:rPr>
          <w:color w:val="auto"/>
        </w:rPr>
      </w:pPr>
    </w:p>
    <w:p w14:paraId="0C54A50C">
      <w:pPr>
        <w:rPr>
          <w:color w:val="auto"/>
        </w:rPr>
      </w:pPr>
      <w:r>
        <w:rPr>
          <w:color w:val="auto"/>
        </w:rPr>
        <w:br w:type="page"/>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2F59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1A5276" w:sz="8" w:space="0"/>
              <w:left w:val="single" w:color="1A5276" w:sz="8" w:space="0"/>
              <w:bottom w:val="single" w:color="1A5276" w:sz="8" w:space="0"/>
              <w:right w:val="single" w:color="1A5276" w:sz="8" w:space="0"/>
            </w:tcBorders>
            <w:shd w:val="clear" w:color="auto" w:fill="auto"/>
            <w:tcMar>
              <w:top w:w="320" w:type="dxa"/>
              <w:left w:w="360" w:type="dxa"/>
              <w:bottom w:w="320" w:type="dxa"/>
              <w:right w:w="360" w:type="dxa"/>
            </w:tcMar>
          </w:tcPr>
          <w:p w14:paraId="6F127EE4">
            <w:pPr>
              <w:jc w:val="center"/>
              <w:rPr>
                <w:color w:val="auto"/>
              </w:rPr>
            </w:pPr>
            <w:r>
              <w:rPr>
                <w:rFonts w:ascii="Arial" w:hAnsi="Arial" w:eastAsia="Arial" w:cs="Arial"/>
                <w:b/>
                <w:bCs/>
                <w:color w:val="auto"/>
                <w:sz w:val="72"/>
                <w:szCs w:val="72"/>
              </w:rPr>
              <w:t>PART II</w:t>
            </w:r>
          </w:p>
          <w:p w14:paraId="10D21FB3">
            <w:pPr>
              <w:spacing w:before="120" w:after="80"/>
              <w:jc w:val="center"/>
              <w:rPr>
                <w:color w:val="auto"/>
              </w:rPr>
            </w:pPr>
            <w:r>
              <w:rPr>
                <w:rFonts w:ascii="Arial" w:hAnsi="Arial" w:eastAsia="Arial" w:cs="Arial"/>
                <w:b/>
                <w:bCs/>
                <w:color w:val="auto"/>
                <w:sz w:val="36"/>
                <w:szCs w:val="36"/>
              </w:rPr>
              <w:t>Data Protection &amp; Privacy Policy</w:t>
            </w:r>
          </w:p>
          <w:p w14:paraId="70E0E808">
            <w:pPr>
              <w:jc w:val="center"/>
              <w:rPr>
                <w:color w:val="auto"/>
              </w:rPr>
            </w:pPr>
            <w:r>
              <w:rPr>
                <w:rFonts w:ascii="Arial" w:hAnsi="Arial" w:eastAsia="Arial" w:cs="Arial"/>
                <w:color w:val="auto"/>
                <w:sz w:val="22"/>
                <w:szCs w:val="22"/>
              </w:rPr>
              <w:t>UAE PDPL Compliant — Data Collection · Use · Rights · Security</w:t>
            </w:r>
          </w:p>
          <w:p w14:paraId="01378ECA">
            <w:pPr>
              <w:spacing w:before="200"/>
              <w:jc w:val="center"/>
              <w:rPr>
                <w:color w:val="auto"/>
              </w:rPr>
            </w:pPr>
            <w:r>
              <w:rPr>
                <w:rFonts w:ascii="Arial" w:hAnsi="Arial" w:eastAsia="Arial" w:cs="Arial"/>
                <w:b/>
                <w:bCs/>
                <w:color w:val="auto"/>
                <w:sz w:val="20"/>
                <w:szCs w:val="20"/>
              </w:rPr>
              <w:t>● Applies to ALL Users — Suppliers, Employers, and Individuals</w:t>
            </w:r>
          </w:p>
        </w:tc>
      </w:tr>
    </w:tbl>
    <w:p w14:paraId="258C5772">
      <w:pPr>
        <w:spacing w:before="0" w:after="80"/>
        <w:rPr>
          <w:color w:val="auto"/>
        </w:rPr>
      </w:pPr>
    </w:p>
    <w:p w14:paraId="50EC3D89">
      <w:pPr>
        <w:pBdr>
          <w:bottom w:val="single" w:color="2E86C1" w:sz="4" w:space="4"/>
        </w:pBdr>
        <w:spacing w:before="360" w:after="80"/>
        <w:rPr>
          <w:color w:val="auto"/>
        </w:rPr>
      </w:pPr>
      <w:r>
        <w:rPr>
          <w:rFonts w:ascii="Arial" w:hAnsi="Arial" w:eastAsia="Arial" w:cs="Arial"/>
          <w:b/>
          <w:bCs/>
          <w:color w:val="auto"/>
          <w:sz w:val="28"/>
          <w:szCs w:val="28"/>
        </w:rPr>
        <w:t>1.  Introduction</w:t>
      </w:r>
    </w:p>
    <w:p w14:paraId="1000005E">
      <w:pPr>
        <w:spacing w:before="0" w:after="80"/>
        <w:rPr>
          <w:color w:val="auto"/>
        </w:rPr>
      </w:pPr>
    </w:p>
    <w:p w14:paraId="1D61E311">
      <w:pPr>
        <w:spacing w:before="60" w:after="100"/>
        <w:rPr>
          <w:color w:val="auto"/>
        </w:rPr>
      </w:pPr>
      <w:r>
        <w:rPr>
          <w:rFonts w:ascii="Arial" w:hAnsi="Arial" w:eastAsia="Arial" w:cs="Arial"/>
          <w:color w:val="auto"/>
          <w:sz w:val="22"/>
          <w:szCs w:val="22"/>
        </w:rPr>
        <w:t>ESTIDAMA RESEARCH AND DEVELOPMENT IN THE FIELD OF SMART SYSTEMS - L.L.C - O.P.C is the Data Controller for personal data collected through the Platform. This Part II constitutes our Privacy Policy, prepared in accordance with UAE Federal Decree-Law No. 45 of 2021 on Personal Data Protection ("PDPL") and its implementing regulations. All data is stored on UAE-based servers (AWS me-central-1, Abu Dhabi region).</w:t>
      </w:r>
    </w:p>
    <w:p w14:paraId="7B7D1E31">
      <w:pPr>
        <w:pBdr>
          <w:bottom w:val="single" w:color="2E86C1" w:sz="4" w:space="4"/>
        </w:pBdr>
        <w:spacing w:before="360" w:after="80"/>
        <w:rPr>
          <w:color w:val="auto"/>
        </w:rPr>
      </w:pPr>
      <w:r>
        <w:rPr>
          <w:rFonts w:ascii="Arial" w:hAnsi="Arial" w:eastAsia="Arial" w:cs="Arial"/>
          <w:b/>
          <w:bCs/>
          <w:color w:val="auto"/>
          <w:sz w:val="28"/>
          <w:szCs w:val="28"/>
        </w:rPr>
        <w:t>2.  Data We Collect</w:t>
      </w:r>
    </w:p>
    <w:p w14:paraId="408D07BD">
      <w:pPr>
        <w:spacing w:before="0" w:after="80"/>
        <w:rPr>
          <w:color w:val="auto"/>
        </w:rPr>
      </w:pPr>
    </w:p>
    <w:p w14:paraId="5B6E024C">
      <w:pPr>
        <w:spacing w:before="220" w:after="80"/>
        <w:rPr>
          <w:color w:val="auto"/>
        </w:rPr>
      </w:pPr>
      <w:r>
        <w:rPr>
          <w:rFonts w:ascii="Arial" w:hAnsi="Arial" w:eastAsia="Arial" w:cs="Arial"/>
          <w:b/>
          <w:bCs/>
          <w:color w:val="auto"/>
          <w:sz w:val="24"/>
          <w:szCs w:val="24"/>
        </w:rPr>
        <w:t>2.1  Account Registration Data (All Users)</w:t>
      </w:r>
    </w:p>
    <w:p w14:paraId="1152C7EA">
      <w:pPr>
        <w:pStyle w:val="17"/>
        <w:numPr>
          <w:ilvl w:val="0"/>
          <w:numId w:val="1"/>
        </w:numPr>
        <w:spacing w:before="40" w:after="40"/>
        <w:rPr>
          <w:color w:val="auto"/>
        </w:rPr>
      </w:pPr>
      <w:r>
        <w:rPr>
          <w:rFonts w:ascii="Arial" w:hAnsi="Arial" w:eastAsia="Arial" w:cs="Arial"/>
          <w:color w:val="auto"/>
          <w:sz w:val="22"/>
          <w:szCs w:val="22"/>
        </w:rPr>
        <w:t>Full name, email address, phone number</w:t>
      </w:r>
    </w:p>
    <w:p w14:paraId="4F61F4D6">
      <w:pPr>
        <w:pStyle w:val="17"/>
        <w:numPr>
          <w:ilvl w:val="0"/>
          <w:numId w:val="1"/>
        </w:numPr>
        <w:spacing w:before="40" w:after="40"/>
        <w:rPr>
          <w:color w:val="auto"/>
        </w:rPr>
      </w:pPr>
      <w:r>
        <w:rPr>
          <w:rFonts w:ascii="Arial" w:hAnsi="Arial" w:eastAsia="Arial" w:cs="Arial"/>
          <w:color w:val="auto"/>
          <w:sz w:val="22"/>
          <w:szCs w:val="22"/>
        </w:rPr>
        <w:t>Company name and registration number (Employers and Suppliers)</w:t>
      </w:r>
    </w:p>
    <w:p w14:paraId="53972CBD">
      <w:pPr>
        <w:pStyle w:val="17"/>
        <w:numPr>
          <w:ilvl w:val="0"/>
          <w:numId w:val="1"/>
        </w:numPr>
        <w:spacing w:before="40" w:after="40"/>
        <w:rPr>
          <w:color w:val="auto"/>
        </w:rPr>
      </w:pPr>
      <w:r>
        <w:rPr>
          <w:rFonts w:ascii="Arial" w:hAnsi="Arial" w:eastAsia="Arial" w:cs="Arial"/>
          <w:color w:val="auto"/>
          <w:sz w:val="22"/>
          <w:szCs w:val="22"/>
        </w:rPr>
        <w:t>User role, account type, password (encrypted)</w:t>
      </w:r>
    </w:p>
    <w:p w14:paraId="33447115">
      <w:pPr>
        <w:spacing w:before="220" w:after="80"/>
        <w:rPr>
          <w:color w:val="auto"/>
        </w:rPr>
      </w:pPr>
      <w:r>
        <w:rPr>
          <w:rFonts w:ascii="Arial" w:hAnsi="Arial" w:eastAsia="Arial" w:cs="Arial"/>
          <w:b/>
          <w:bCs/>
          <w:color w:val="auto"/>
          <w:sz w:val="24"/>
          <w:szCs w:val="24"/>
        </w:rPr>
        <w:t>2.2  Identity and Immigration Documents (Primarily Individuals)</w:t>
      </w:r>
    </w:p>
    <w:p w14:paraId="3F69CED1">
      <w:pPr>
        <w:pStyle w:val="17"/>
        <w:numPr>
          <w:ilvl w:val="0"/>
          <w:numId w:val="1"/>
        </w:numPr>
        <w:spacing w:before="40" w:after="40"/>
        <w:rPr>
          <w:color w:val="auto"/>
        </w:rPr>
      </w:pPr>
      <w:r>
        <w:rPr>
          <w:rFonts w:ascii="Arial" w:hAnsi="Arial" w:eastAsia="Arial" w:cs="Arial"/>
          <w:color w:val="auto"/>
          <w:sz w:val="22"/>
          <w:szCs w:val="22"/>
        </w:rPr>
        <w:t>Passport copy (biographical data page and all visa pages)</w:t>
      </w:r>
    </w:p>
    <w:p w14:paraId="63A40A94">
      <w:pPr>
        <w:pStyle w:val="17"/>
        <w:numPr>
          <w:ilvl w:val="0"/>
          <w:numId w:val="1"/>
        </w:numPr>
        <w:spacing w:before="40" w:after="40"/>
        <w:rPr>
          <w:color w:val="auto"/>
        </w:rPr>
      </w:pPr>
      <w:r>
        <w:rPr>
          <w:rFonts w:ascii="Arial" w:hAnsi="Arial" w:eastAsia="Arial" w:cs="Arial"/>
          <w:color w:val="auto"/>
          <w:sz w:val="22"/>
          <w:szCs w:val="22"/>
        </w:rPr>
        <w:t>Emirates ID (front and back, including biometric reference number — see 4.1)</w:t>
      </w:r>
    </w:p>
    <w:p w14:paraId="58AE3783">
      <w:pPr>
        <w:pStyle w:val="17"/>
        <w:numPr>
          <w:ilvl w:val="0"/>
          <w:numId w:val="1"/>
        </w:numPr>
        <w:spacing w:before="40" w:after="40"/>
        <w:rPr>
          <w:color w:val="auto"/>
        </w:rPr>
      </w:pPr>
      <w:r>
        <w:rPr>
          <w:rFonts w:ascii="Arial" w:hAnsi="Arial" w:eastAsia="Arial" w:cs="Arial"/>
          <w:color w:val="auto"/>
          <w:sz w:val="22"/>
          <w:szCs w:val="22"/>
        </w:rPr>
        <w:t>Current UAE residence visa; medical fitness certificate (health data — see 4.2)</w:t>
      </w:r>
    </w:p>
    <w:p w14:paraId="72DBEB5B">
      <w:pPr>
        <w:pStyle w:val="17"/>
        <w:numPr>
          <w:ilvl w:val="0"/>
          <w:numId w:val="1"/>
        </w:numPr>
        <w:spacing w:before="40" w:after="40"/>
        <w:rPr>
          <w:color w:val="auto"/>
        </w:rPr>
      </w:pPr>
      <w:r>
        <w:rPr>
          <w:rFonts w:ascii="Arial" w:hAnsi="Arial" w:eastAsia="Arial" w:cs="Arial"/>
          <w:color w:val="auto"/>
          <w:sz w:val="22"/>
          <w:szCs w:val="22"/>
        </w:rPr>
        <w:t>Labour contract / employment offer letter; personal photograph (biometric quality)</w:t>
      </w:r>
    </w:p>
    <w:p w14:paraId="62126228">
      <w:pPr>
        <w:spacing w:before="220" w:after="80"/>
        <w:rPr>
          <w:color w:val="auto"/>
        </w:rPr>
      </w:pPr>
      <w:r>
        <w:rPr>
          <w:rFonts w:ascii="Arial" w:hAnsi="Arial" w:eastAsia="Arial" w:cs="Arial"/>
          <w:b/>
          <w:bCs/>
          <w:color w:val="auto"/>
          <w:sz w:val="24"/>
          <w:szCs w:val="24"/>
        </w:rPr>
        <w:t>2.3  Employment and Financial Data</w:t>
      </w:r>
    </w:p>
    <w:p w14:paraId="09280922">
      <w:pPr>
        <w:pStyle w:val="17"/>
        <w:numPr>
          <w:ilvl w:val="0"/>
          <w:numId w:val="1"/>
        </w:numPr>
        <w:spacing w:before="40" w:after="40"/>
        <w:rPr>
          <w:color w:val="auto"/>
        </w:rPr>
      </w:pPr>
      <w:r>
        <w:rPr>
          <w:rFonts w:ascii="Arial" w:hAnsi="Arial" w:eastAsia="Arial" w:cs="Arial"/>
          <w:color w:val="auto"/>
          <w:sz w:val="22"/>
          <w:szCs w:val="22"/>
        </w:rPr>
        <w:t>Job title, department, employer details, start date, employment status</w:t>
      </w:r>
    </w:p>
    <w:p w14:paraId="523A07D3">
      <w:pPr>
        <w:pStyle w:val="17"/>
        <w:numPr>
          <w:ilvl w:val="0"/>
          <w:numId w:val="1"/>
        </w:numPr>
        <w:spacing w:before="40" w:after="40"/>
        <w:rPr>
          <w:color w:val="auto"/>
        </w:rPr>
      </w:pPr>
      <w:r>
        <w:rPr>
          <w:rFonts w:ascii="Arial" w:hAnsi="Arial" w:eastAsia="Arial" w:cs="Arial"/>
          <w:color w:val="auto"/>
          <w:sz w:val="22"/>
          <w:szCs w:val="22"/>
        </w:rPr>
        <w:t>Salary information — classified as sensitive financial personal data (see 4.3)</w:t>
      </w:r>
    </w:p>
    <w:p w14:paraId="602D5E01">
      <w:pPr>
        <w:spacing w:before="220" w:after="80"/>
        <w:rPr>
          <w:color w:val="auto"/>
        </w:rPr>
      </w:pPr>
      <w:r>
        <w:rPr>
          <w:rFonts w:ascii="Arial" w:hAnsi="Arial" w:eastAsia="Arial" w:cs="Arial"/>
          <w:b/>
          <w:bCs/>
          <w:color w:val="auto"/>
          <w:sz w:val="24"/>
          <w:szCs w:val="24"/>
        </w:rPr>
        <w:t>2.4  Usage and Platform Data</w:t>
      </w:r>
    </w:p>
    <w:p w14:paraId="215A37C7">
      <w:pPr>
        <w:pStyle w:val="17"/>
        <w:numPr>
          <w:ilvl w:val="0"/>
          <w:numId w:val="1"/>
        </w:numPr>
        <w:spacing w:before="40" w:after="40"/>
        <w:rPr>
          <w:color w:val="auto"/>
        </w:rPr>
      </w:pPr>
      <w:r>
        <w:rPr>
          <w:rFonts w:ascii="Arial" w:hAnsi="Arial" w:eastAsia="Arial" w:cs="Arial"/>
          <w:color w:val="auto"/>
          <w:sz w:val="22"/>
          <w:szCs w:val="22"/>
        </w:rPr>
        <w:t>IP address, browser type, device information, pages visited, features used</w:t>
      </w:r>
    </w:p>
    <w:p w14:paraId="6E2535C5">
      <w:pPr>
        <w:pStyle w:val="17"/>
        <w:numPr>
          <w:ilvl w:val="0"/>
          <w:numId w:val="1"/>
        </w:numPr>
        <w:spacing w:before="40" w:after="40"/>
        <w:rPr>
          <w:color w:val="auto"/>
        </w:rPr>
      </w:pPr>
      <w:r>
        <w:rPr>
          <w:rFonts w:ascii="Arial" w:hAnsi="Arial" w:eastAsia="Arial" w:cs="Arial"/>
          <w:color w:val="auto"/>
          <w:sz w:val="22"/>
          <w:szCs w:val="22"/>
        </w:rPr>
        <w:t>Communication logs within the Platform; AI feature interaction history</w:t>
      </w:r>
    </w:p>
    <w:p w14:paraId="2EBBF625">
      <w:pPr>
        <w:pBdr>
          <w:bottom w:val="single" w:color="2E86C1" w:sz="4" w:space="4"/>
        </w:pBdr>
        <w:spacing w:before="360" w:after="80"/>
        <w:rPr>
          <w:color w:val="auto"/>
        </w:rPr>
      </w:pPr>
      <w:r>
        <w:rPr>
          <w:rFonts w:ascii="Arial" w:hAnsi="Arial" w:eastAsia="Arial" w:cs="Arial"/>
          <w:b/>
          <w:bCs/>
          <w:color w:val="auto"/>
          <w:sz w:val="28"/>
          <w:szCs w:val="28"/>
        </w:rPr>
        <w:t>3.  How We Use Your Data</w:t>
      </w:r>
    </w:p>
    <w:p w14:paraId="78BC2688">
      <w:pPr>
        <w:spacing w:before="0" w:after="80"/>
        <w:rPr>
          <w:color w:val="auto"/>
        </w:rPr>
      </w:pPr>
    </w:p>
    <w:p w14:paraId="29D97F36">
      <w:pPr>
        <w:pStyle w:val="17"/>
        <w:numPr>
          <w:ilvl w:val="0"/>
          <w:numId w:val="1"/>
        </w:numPr>
        <w:spacing w:before="40" w:after="40"/>
        <w:rPr>
          <w:color w:val="auto"/>
        </w:rPr>
      </w:pPr>
      <w:r>
        <w:rPr>
          <w:rFonts w:ascii="Arial" w:hAnsi="Arial" w:eastAsia="Arial" w:cs="Arial"/>
          <w:color w:val="auto"/>
          <w:sz w:val="22"/>
          <w:szCs w:val="22"/>
        </w:rPr>
        <w:t>Visa and immigration application processing through MOHRE and ICA</w:t>
      </w:r>
    </w:p>
    <w:p w14:paraId="553CF2E6">
      <w:pPr>
        <w:pStyle w:val="17"/>
        <w:numPr>
          <w:ilvl w:val="0"/>
          <w:numId w:val="1"/>
        </w:numPr>
        <w:spacing w:before="40" w:after="40"/>
        <w:rPr>
          <w:color w:val="auto"/>
        </w:rPr>
      </w:pPr>
      <w:r>
        <w:rPr>
          <w:rFonts w:ascii="Arial" w:hAnsi="Arial" w:eastAsia="Arial" w:cs="Arial"/>
          <w:color w:val="auto"/>
          <w:sz w:val="22"/>
          <w:szCs w:val="22"/>
        </w:rPr>
        <w:t>Generation of employment certificates, salary certificates, and NOC letters</w:t>
      </w:r>
    </w:p>
    <w:p w14:paraId="76052224">
      <w:pPr>
        <w:pStyle w:val="17"/>
        <w:numPr>
          <w:ilvl w:val="0"/>
          <w:numId w:val="1"/>
        </w:numPr>
        <w:spacing w:before="40" w:after="40"/>
        <w:rPr>
          <w:color w:val="auto"/>
        </w:rPr>
      </w:pPr>
      <w:r>
        <w:rPr>
          <w:rFonts w:ascii="Arial" w:hAnsi="Arial" w:eastAsia="Arial" w:cs="Arial"/>
          <w:color w:val="auto"/>
          <w:sz w:val="22"/>
          <w:szCs w:val="22"/>
        </w:rPr>
        <w:t>Workforce management and document tracking for employers and suppliers</w:t>
      </w:r>
    </w:p>
    <w:p w14:paraId="053CE66E">
      <w:pPr>
        <w:pStyle w:val="17"/>
        <w:numPr>
          <w:ilvl w:val="0"/>
          <w:numId w:val="1"/>
        </w:numPr>
        <w:spacing w:before="40" w:after="40"/>
        <w:rPr>
          <w:color w:val="auto"/>
        </w:rPr>
      </w:pPr>
      <w:r>
        <w:rPr>
          <w:rFonts w:ascii="Arial" w:hAnsi="Arial" w:eastAsia="Arial" w:cs="Arial"/>
          <w:color w:val="auto"/>
          <w:sz w:val="22"/>
          <w:szCs w:val="22"/>
        </w:rPr>
        <w:t>Automated reminders for visa and document expiry dates</w:t>
      </w:r>
    </w:p>
    <w:p w14:paraId="3704A275">
      <w:pPr>
        <w:pStyle w:val="17"/>
        <w:numPr>
          <w:ilvl w:val="0"/>
          <w:numId w:val="1"/>
        </w:numPr>
        <w:spacing w:before="40" w:after="40"/>
        <w:rPr>
          <w:color w:val="auto"/>
        </w:rPr>
      </w:pPr>
      <w:r>
        <w:rPr>
          <w:rFonts w:ascii="Arial" w:hAnsi="Arial" w:eastAsia="Arial" w:cs="Arial"/>
          <w:color w:val="auto"/>
          <w:sz w:val="22"/>
          <w:szCs w:val="22"/>
        </w:rPr>
        <w:t>Billing and invoice management between suppliers and employers</w:t>
      </w:r>
    </w:p>
    <w:p w14:paraId="14FF210B">
      <w:pPr>
        <w:pStyle w:val="17"/>
        <w:numPr>
          <w:ilvl w:val="0"/>
          <w:numId w:val="1"/>
        </w:numPr>
        <w:spacing w:before="40" w:after="40"/>
        <w:rPr>
          <w:color w:val="auto"/>
        </w:rPr>
      </w:pPr>
      <w:r>
        <w:rPr>
          <w:rFonts w:ascii="Arial" w:hAnsi="Arial" w:eastAsia="Arial" w:cs="Arial"/>
          <w:color w:val="auto"/>
          <w:sz w:val="22"/>
          <w:szCs w:val="22"/>
        </w:rPr>
        <w:t>Identity verification, fraud prevention, AML/CTF compliance</w:t>
      </w:r>
    </w:p>
    <w:p w14:paraId="0C99823C">
      <w:pPr>
        <w:pStyle w:val="17"/>
        <w:numPr>
          <w:ilvl w:val="0"/>
          <w:numId w:val="1"/>
        </w:numPr>
        <w:spacing w:before="40" w:after="40"/>
        <w:rPr>
          <w:color w:val="auto"/>
        </w:rPr>
      </w:pPr>
      <w:r>
        <w:rPr>
          <w:rFonts w:ascii="Arial" w:hAnsi="Arial" w:eastAsia="Arial" w:cs="Arial"/>
          <w:color w:val="auto"/>
          <w:sz w:val="22"/>
          <w:szCs w:val="22"/>
        </w:rPr>
        <w:t>Platform improvement, technical support, and security</w:t>
      </w:r>
    </w:p>
    <w:p w14:paraId="109C21C6">
      <w:pPr>
        <w:pStyle w:val="17"/>
        <w:numPr>
          <w:ilvl w:val="0"/>
          <w:numId w:val="1"/>
        </w:numPr>
        <w:spacing w:before="40" w:after="40"/>
        <w:rPr>
          <w:color w:val="auto"/>
        </w:rPr>
      </w:pPr>
      <w:r>
        <w:rPr>
          <w:rFonts w:ascii="Arial" w:hAnsi="Arial" w:eastAsia="Arial" w:cs="Arial"/>
          <w:color w:val="auto"/>
          <w:sz w:val="22"/>
          <w:szCs w:val="22"/>
        </w:rPr>
        <w:t>Compliance with UAE legal and regulatory obligations</w:t>
      </w:r>
    </w:p>
    <w:p w14:paraId="160C4091">
      <w:pPr>
        <w:spacing w:before="220" w:after="80"/>
        <w:rPr>
          <w:color w:val="auto"/>
        </w:rPr>
      </w:pPr>
      <w:r>
        <w:rPr>
          <w:rFonts w:ascii="Arial" w:hAnsi="Arial" w:eastAsia="Arial" w:cs="Arial"/>
          <w:b/>
          <w:bCs/>
          <w:color w:val="auto"/>
          <w:sz w:val="24"/>
          <w:szCs w:val="24"/>
        </w:rPr>
        <w:t>3.6  Automated Processing and AI Recommendations</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684F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171FE7C1">
            <w:pPr>
              <w:spacing w:before="40" w:after="40"/>
              <w:rPr>
                <w:color w:val="auto"/>
              </w:rPr>
            </w:pPr>
            <w:r>
              <w:rPr>
                <w:rFonts w:ascii="Arial" w:hAnsi="Arial" w:eastAsia="Arial" w:cs="Arial"/>
                <w:color w:val="auto"/>
                <w:sz w:val="20"/>
                <w:szCs w:val="20"/>
              </w:rPr>
              <w:t>PDPL Transparency: The Platform uses automated processing to match employers with service</w:t>
            </w:r>
          </w:p>
        </w:tc>
      </w:tr>
      <w:tr w14:paraId="3D02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2ABCB84E">
            <w:pPr>
              <w:spacing w:before="40" w:after="40"/>
              <w:rPr>
                <w:color w:val="auto"/>
              </w:rPr>
            </w:pPr>
            <w:r>
              <w:rPr>
                <w:rFonts w:ascii="Arial" w:hAnsi="Arial" w:eastAsia="Arial" w:cs="Arial"/>
                <w:color w:val="auto"/>
                <w:sz w:val="20"/>
                <w:szCs w:val="20"/>
              </w:rPr>
              <w:t>providers, prioritise document renewal alerts, and generate service summaries. These do NOT</w:t>
            </w:r>
          </w:p>
        </w:tc>
      </w:tr>
      <w:tr w14:paraId="096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50FB07DE">
            <w:pPr>
              <w:spacing w:before="40" w:after="40"/>
              <w:rPr>
                <w:color w:val="auto"/>
              </w:rPr>
            </w:pPr>
            <w:r>
              <w:rPr>
                <w:rFonts w:ascii="Arial" w:hAnsi="Arial" w:eastAsia="Arial" w:cs="Arial"/>
                <w:color w:val="auto"/>
                <w:sz w:val="20"/>
                <w:szCs w:val="20"/>
              </w:rPr>
              <w:t>make legally binding decisions. You may request human review of any AI output at any time</w:t>
            </w:r>
          </w:p>
        </w:tc>
      </w:tr>
      <w:tr w14:paraId="543C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400CB1D3">
            <w:pPr>
              <w:spacing w:before="40" w:after="40"/>
              <w:rPr>
                <w:color w:val="auto"/>
              </w:rPr>
            </w:pPr>
            <w:r>
              <w:rPr>
                <w:rFonts w:ascii="Arial" w:hAnsi="Arial" w:eastAsia="Arial" w:cs="Arial"/>
                <w:color w:val="auto"/>
                <w:sz w:val="20"/>
                <w:szCs w:val="20"/>
              </w:rPr>
              <w:t xml:space="preserve">by contacting </w:t>
            </w:r>
            <w:r>
              <w:rPr>
                <w:rFonts w:hint="eastAsia" w:ascii="Arial" w:hAnsi="Arial" w:eastAsia="宋体" w:cs="Arial"/>
                <w:color w:val="auto"/>
                <w:sz w:val="20"/>
                <w:szCs w:val="20"/>
                <w:lang w:eastAsia="zh-CN"/>
              </w:rPr>
              <w:t>services@wehellou.com</w:t>
            </w:r>
            <w:r>
              <w:rPr>
                <w:rFonts w:ascii="Arial" w:hAnsi="Arial" w:eastAsia="Arial" w:cs="Arial"/>
                <w:color w:val="auto"/>
                <w:sz w:val="20"/>
                <w:szCs w:val="20"/>
              </w:rPr>
              <w:t>. Legal basis: Legitimate Interests.</w:t>
            </w:r>
          </w:p>
        </w:tc>
      </w:tr>
    </w:tbl>
    <w:p w14:paraId="270DEC70">
      <w:pPr>
        <w:spacing w:before="0" w:after="80"/>
        <w:rPr>
          <w:color w:val="auto"/>
        </w:rPr>
      </w:pPr>
    </w:p>
    <w:p w14:paraId="071E3496">
      <w:pPr>
        <w:pBdr>
          <w:bottom w:val="single" w:color="2E86C1" w:sz="4" w:space="4"/>
        </w:pBdr>
        <w:spacing w:before="360" w:after="80"/>
        <w:rPr>
          <w:color w:val="auto"/>
        </w:rPr>
      </w:pPr>
      <w:r>
        <w:rPr>
          <w:rFonts w:ascii="Arial" w:hAnsi="Arial" w:eastAsia="Arial" w:cs="Arial"/>
          <w:b/>
          <w:bCs/>
          <w:color w:val="auto"/>
          <w:sz w:val="28"/>
          <w:szCs w:val="28"/>
        </w:rPr>
        <w:t>4.  Sensitive Data Categories</w:t>
      </w:r>
    </w:p>
    <w:p w14:paraId="1B26272B">
      <w:pPr>
        <w:spacing w:before="0" w:after="80"/>
        <w:rPr>
          <w:color w:val="auto"/>
        </w:rPr>
      </w:pPr>
    </w:p>
    <w:p w14:paraId="05452611">
      <w:pPr>
        <w:spacing w:before="220" w:after="80"/>
        <w:rPr>
          <w:color w:val="auto"/>
        </w:rPr>
      </w:pPr>
      <w:r>
        <w:rPr>
          <w:rFonts w:ascii="Arial" w:hAnsi="Arial" w:eastAsia="Arial" w:cs="Arial"/>
          <w:b/>
          <w:bCs/>
          <w:color w:val="auto"/>
          <w:sz w:val="24"/>
          <w:szCs w:val="24"/>
        </w:rPr>
        <w:t>4.1  Biometric Reference Data (Emirates ID)</w:t>
      </w:r>
    </w:p>
    <w:p w14:paraId="1FE23485">
      <w:pPr>
        <w:spacing w:before="60" w:after="100"/>
        <w:rPr>
          <w:color w:val="auto"/>
        </w:rPr>
      </w:pPr>
      <w:r>
        <w:rPr>
          <w:rFonts w:ascii="Arial" w:hAnsi="Arial" w:eastAsia="Arial" w:cs="Arial"/>
          <w:color w:val="auto"/>
          <w:sz w:val="22"/>
          <w:szCs w:val="22"/>
        </w:rPr>
        <w:t>Your Emirates ID contains a biometric reference number. HELLOU stores this number solely for ICA identity verification. It is not used for biometric matching or any commercial purpose. Explicit consent is obtained via Schedule I.</w:t>
      </w:r>
    </w:p>
    <w:p w14:paraId="1EC69286">
      <w:pPr>
        <w:spacing w:before="220" w:after="80"/>
        <w:rPr>
          <w:color w:val="auto"/>
        </w:rPr>
      </w:pPr>
      <w:r>
        <w:rPr>
          <w:rFonts w:ascii="Arial" w:hAnsi="Arial" w:eastAsia="Arial" w:cs="Arial"/>
          <w:b/>
          <w:bCs/>
          <w:color w:val="auto"/>
          <w:sz w:val="24"/>
          <w:szCs w:val="24"/>
        </w:rPr>
        <w:t>4.2  Health Data (Medical Fitness Certificate)</w:t>
      </w:r>
    </w:p>
    <w:p w14:paraId="44CC4D7C">
      <w:pPr>
        <w:spacing w:before="60" w:after="100"/>
        <w:rPr>
          <w:color w:val="auto"/>
        </w:rPr>
      </w:pPr>
      <w:r>
        <w:rPr>
          <w:rFonts w:ascii="Arial" w:hAnsi="Arial" w:eastAsia="Arial" w:cs="Arial"/>
          <w:color w:val="auto"/>
          <w:sz w:val="22"/>
          <w:szCs w:val="22"/>
        </w:rPr>
        <w:t>Medical fitness certificates constitute health data — a special category under PDPL Article 1. This data is processed exclusively for UAE visa application requirements (MOHRE/DHA) and is shared only with the designated government portal and your assigned service provider.</w:t>
      </w:r>
    </w:p>
    <w:p w14:paraId="44D50AA7">
      <w:pPr>
        <w:spacing w:before="220" w:after="80"/>
        <w:rPr>
          <w:color w:val="auto"/>
        </w:rPr>
      </w:pPr>
      <w:r>
        <w:rPr>
          <w:rFonts w:ascii="Arial" w:hAnsi="Arial" w:eastAsia="Arial" w:cs="Arial"/>
          <w:b/>
          <w:bCs/>
          <w:color w:val="auto"/>
          <w:sz w:val="24"/>
          <w:szCs w:val="24"/>
        </w:rPr>
        <w:t>4.3  Salary and Financial Data</w:t>
      </w:r>
    </w:p>
    <w:p w14:paraId="7C0B3D0D">
      <w:pPr>
        <w:spacing w:before="60" w:after="100"/>
        <w:rPr>
          <w:color w:val="auto"/>
        </w:rPr>
      </w:pPr>
      <w:r>
        <w:rPr>
          <w:rFonts w:ascii="Arial" w:hAnsi="Arial" w:eastAsia="Arial" w:cs="Arial"/>
          <w:color w:val="auto"/>
          <w:sz w:val="22"/>
          <w:szCs w:val="22"/>
        </w:rPr>
        <w:t>Salary information is classified as sensitive financial personal data. It is collected solely for the purpose of generating employment and salary certificates as requested by the individual. It is not shared in a way that enables cross-individual salary comparison without explicit consent.</w:t>
      </w:r>
    </w:p>
    <w:p w14:paraId="61CCD9BF">
      <w:pPr>
        <w:pBdr>
          <w:bottom w:val="single" w:color="2E86C1" w:sz="4" w:space="4"/>
        </w:pBdr>
        <w:spacing w:before="360" w:after="80"/>
        <w:rPr>
          <w:color w:val="auto"/>
        </w:rPr>
      </w:pPr>
      <w:r>
        <w:rPr>
          <w:rFonts w:ascii="Arial" w:hAnsi="Arial" w:eastAsia="Arial" w:cs="Arial"/>
          <w:b/>
          <w:bCs/>
          <w:color w:val="auto"/>
          <w:sz w:val="28"/>
          <w:szCs w:val="28"/>
        </w:rPr>
        <w:t>5.  Legal Basis for Processing</w:t>
      </w:r>
    </w:p>
    <w:p w14:paraId="6A020B56">
      <w:pPr>
        <w:spacing w:before="0" w:after="80"/>
        <w:rPr>
          <w:color w:val="auto"/>
        </w:rPr>
      </w:pPr>
    </w:p>
    <w:p w14:paraId="45A55167">
      <w:pPr>
        <w:pStyle w:val="17"/>
        <w:numPr>
          <w:ilvl w:val="0"/>
          <w:numId w:val="1"/>
        </w:numPr>
        <w:spacing w:before="40" w:after="40"/>
        <w:rPr>
          <w:color w:val="auto"/>
        </w:rPr>
      </w:pPr>
      <w:r>
        <w:rPr>
          <w:rFonts w:ascii="Arial" w:hAnsi="Arial" w:eastAsia="Arial" w:cs="Arial"/>
          <w:color w:val="auto"/>
          <w:sz w:val="22"/>
          <w:szCs w:val="22"/>
        </w:rPr>
        <w:t>Consent — for sensitive documents: passport, Emirates ID, medical certificates, salary data</w:t>
      </w:r>
    </w:p>
    <w:p w14:paraId="249BF191">
      <w:pPr>
        <w:pStyle w:val="17"/>
        <w:numPr>
          <w:ilvl w:val="0"/>
          <w:numId w:val="1"/>
        </w:numPr>
        <w:spacing w:before="40" w:after="40"/>
        <w:rPr>
          <w:color w:val="auto"/>
        </w:rPr>
      </w:pPr>
      <w:r>
        <w:rPr>
          <w:rFonts w:ascii="Arial" w:hAnsi="Arial" w:eastAsia="Arial" w:cs="Arial"/>
          <w:color w:val="auto"/>
          <w:sz w:val="22"/>
          <w:szCs w:val="22"/>
        </w:rPr>
        <w:t>Contractual necessity — to fulfil our service obligations to you</w:t>
      </w:r>
    </w:p>
    <w:p w14:paraId="185159B9">
      <w:pPr>
        <w:pStyle w:val="17"/>
        <w:numPr>
          <w:ilvl w:val="0"/>
          <w:numId w:val="1"/>
        </w:numPr>
        <w:spacing w:before="40" w:after="40"/>
        <w:rPr>
          <w:color w:val="auto"/>
        </w:rPr>
      </w:pPr>
      <w:r>
        <w:rPr>
          <w:rFonts w:ascii="Arial" w:hAnsi="Arial" w:eastAsia="Arial" w:cs="Arial"/>
          <w:color w:val="auto"/>
          <w:sz w:val="22"/>
          <w:szCs w:val="22"/>
        </w:rPr>
        <w:t>Legal obligation — to comply with UAE immigration and labour laws</w:t>
      </w:r>
    </w:p>
    <w:p w14:paraId="6AFAC603">
      <w:pPr>
        <w:pStyle w:val="17"/>
        <w:numPr>
          <w:ilvl w:val="0"/>
          <w:numId w:val="1"/>
        </w:numPr>
        <w:spacing w:before="40" w:after="40"/>
        <w:rPr>
          <w:color w:val="auto"/>
        </w:rPr>
      </w:pPr>
      <w:r>
        <w:rPr>
          <w:rFonts w:ascii="Arial" w:hAnsi="Arial" w:eastAsia="Arial" w:cs="Arial"/>
          <w:color w:val="auto"/>
          <w:sz w:val="22"/>
          <w:szCs w:val="22"/>
        </w:rPr>
        <w:t>Legitimate interests — for platform security, fraud prevention, AI service matching, and platform improvement</w:t>
      </w:r>
    </w:p>
    <w:p w14:paraId="654A8A65">
      <w:pPr>
        <w:pBdr>
          <w:bottom w:val="single" w:color="2E86C1" w:sz="4" w:space="4"/>
        </w:pBdr>
        <w:spacing w:before="360" w:after="80"/>
        <w:rPr>
          <w:color w:val="auto"/>
        </w:rPr>
      </w:pPr>
      <w:r>
        <w:rPr>
          <w:rFonts w:ascii="Arial" w:hAnsi="Arial" w:eastAsia="Arial" w:cs="Arial"/>
          <w:b/>
          <w:bCs/>
          <w:color w:val="auto"/>
          <w:sz w:val="28"/>
          <w:szCs w:val="28"/>
        </w:rPr>
        <w:t>6.  Data Sharing and Disclosure</w:t>
      </w:r>
    </w:p>
    <w:p w14:paraId="2DA968CA">
      <w:pPr>
        <w:spacing w:before="0" w:after="80"/>
        <w:rPr>
          <w:color w:val="auto"/>
        </w:rPr>
      </w:pPr>
    </w:p>
    <w:p w14:paraId="6B875984">
      <w:pPr>
        <w:spacing w:before="220" w:after="80"/>
        <w:rPr>
          <w:color w:val="auto"/>
        </w:rPr>
      </w:pPr>
      <w:r>
        <w:rPr>
          <w:rFonts w:ascii="Arial" w:hAnsi="Arial" w:eastAsia="Arial" w:cs="Arial"/>
          <w:b/>
          <w:bCs/>
          <w:color w:val="auto"/>
          <w:sz w:val="24"/>
          <w:szCs w:val="24"/>
        </w:rPr>
        <w:t>6.1  Within the Platform</w:t>
      </w:r>
    </w:p>
    <w:p w14:paraId="33B902BA">
      <w:pPr>
        <w:pStyle w:val="17"/>
        <w:numPr>
          <w:ilvl w:val="0"/>
          <w:numId w:val="1"/>
        </w:numPr>
        <w:spacing w:before="40" w:after="40"/>
        <w:rPr>
          <w:color w:val="auto"/>
        </w:rPr>
      </w:pPr>
      <w:r>
        <w:rPr>
          <w:rFonts w:ascii="Arial" w:hAnsi="Arial" w:eastAsia="Arial" w:cs="Arial"/>
          <w:color w:val="auto"/>
          <w:sz w:val="22"/>
          <w:szCs w:val="22"/>
        </w:rPr>
        <w:t>Between employees, suppliers, and employers as necessary to fulfil services</w:t>
      </w:r>
    </w:p>
    <w:p w14:paraId="5C2BCDBF">
      <w:pPr>
        <w:pStyle w:val="17"/>
        <w:numPr>
          <w:ilvl w:val="0"/>
          <w:numId w:val="1"/>
        </w:numPr>
        <w:spacing w:before="40" w:after="40"/>
        <w:rPr>
          <w:color w:val="auto"/>
        </w:rPr>
      </w:pPr>
      <w:r>
        <w:rPr>
          <w:rFonts w:ascii="Arial" w:hAnsi="Arial" w:eastAsia="Arial" w:cs="Arial"/>
          <w:color w:val="auto"/>
          <w:sz w:val="22"/>
          <w:szCs w:val="22"/>
        </w:rPr>
        <w:t>Platform administrators for account management and support</w:t>
      </w:r>
    </w:p>
    <w:p w14:paraId="359006E4">
      <w:pPr>
        <w:spacing w:before="220" w:after="80"/>
        <w:rPr>
          <w:color w:val="auto"/>
        </w:rPr>
      </w:pPr>
      <w:r>
        <w:rPr>
          <w:rFonts w:ascii="Arial" w:hAnsi="Arial" w:eastAsia="Arial" w:cs="Arial"/>
          <w:b/>
          <w:bCs/>
          <w:color w:val="auto"/>
          <w:sz w:val="24"/>
          <w:szCs w:val="24"/>
        </w:rPr>
        <w:t>6.2  Government Authorities</w:t>
      </w:r>
    </w:p>
    <w:p w14:paraId="21A67896">
      <w:pPr>
        <w:pStyle w:val="17"/>
        <w:numPr>
          <w:ilvl w:val="0"/>
          <w:numId w:val="1"/>
        </w:numPr>
        <w:spacing w:before="40" w:after="40"/>
        <w:rPr>
          <w:color w:val="auto"/>
        </w:rPr>
      </w:pPr>
      <w:r>
        <w:rPr>
          <w:rFonts w:ascii="Arial" w:hAnsi="Arial" w:eastAsia="Arial" w:cs="Arial"/>
          <w:color w:val="auto"/>
          <w:sz w:val="22"/>
          <w:szCs w:val="22"/>
        </w:rPr>
        <w:t>MOHRE for visa and labour permit applications</w:t>
      </w:r>
    </w:p>
    <w:p w14:paraId="4349425C">
      <w:pPr>
        <w:pStyle w:val="17"/>
        <w:numPr>
          <w:ilvl w:val="0"/>
          <w:numId w:val="1"/>
        </w:numPr>
        <w:spacing w:before="40" w:after="40"/>
        <w:rPr>
          <w:color w:val="auto"/>
        </w:rPr>
      </w:pPr>
      <w:r>
        <w:rPr>
          <w:rFonts w:ascii="Arial" w:hAnsi="Arial" w:eastAsia="Arial" w:cs="Arial"/>
          <w:color w:val="auto"/>
          <w:sz w:val="22"/>
          <w:szCs w:val="22"/>
        </w:rPr>
        <w:t>ICA for Emirates ID and visa stamping</w:t>
      </w:r>
    </w:p>
    <w:p w14:paraId="63BAE5D5">
      <w:pPr>
        <w:pStyle w:val="17"/>
        <w:numPr>
          <w:ilvl w:val="0"/>
          <w:numId w:val="1"/>
        </w:numPr>
        <w:spacing w:before="40" w:after="40"/>
        <w:rPr>
          <w:color w:val="auto"/>
        </w:rPr>
      </w:pPr>
      <w:r>
        <w:rPr>
          <w:rFonts w:ascii="Arial" w:hAnsi="Arial" w:eastAsia="Arial" w:cs="Arial"/>
          <w:color w:val="auto"/>
          <w:sz w:val="22"/>
          <w:szCs w:val="22"/>
        </w:rPr>
        <w:t>DHA or SEHA for medical certificate verification</w:t>
      </w:r>
    </w:p>
    <w:p w14:paraId="5E28DFDC">
      <w:pPr>
        <w:spacing w:before="220" w:after="80"/>
        <w:rPr>
          <w:color w:val="auto"/>
        </w:rPr>
      </w:pPr>
      <w:r>
        <w:rPr>
          <w:rFonts w:ascii="Arial" w:hAnsi="Arial" w:eastAsia="Arial" w:cs="Arial"/>
          <w:b/>
          <w:bCs/>
          <w:color w:val="auto"/>
          <w:sz w:val="24"/>
          <w:szCs w:val="24"/>
        </w:rPr>
        <w:t>6.3  Third-Party Service Providers</w:t>
      </w:r>
    </w:p>
    <w:p w14:paraId="53D04819">
      <w:pPr>
        <w:pStyle w:val="17"/>
        <w:numPr>
          <w:ilvl w:val="0"/>
          <w:numId w:val="1"/>
        </w:numPr>
        <w:spacing w:before="40" w:after="40"/>
        <w:rPr>
          <w:color w:val="auto"/>
        </w:rPr>
      </w:pPr>
      <w:r>
        <w:rPr>
          <w:rFonts w:ascii="Arial" w:hAnsi="Arial" w:eastAsia="Arial" w:cs="Arial"/>
          <w:color w:val="auto"/>
          <w:sz w:val="22"/>
          <w:szCs w:val="22"/>
        </w:rPr>
        <w:t>Cloud infrastructure: AWS (within UAE data residency requirements)</w:t>
      </w:r>
    </w:p>
    <w:p w14:paraId="3D7A5FDE">
      <w:pPr>
        <w:pStyle w:val="17"/>
        <w:numPr>
          <w:ilvl w:val="0"/>
          <w:numId w:val="1"/>
        </w:numPr>
        <w:spacing w:before="40" w:after="40"/>
        <w:rPr>
          <w:color w:val="auto"/>
        </w:rPr>
      </w:pPr>
      <w:r>
        <w:rPr>
          <w:rFonts w:ascii="Arial" w:hAnsi="Arial" w:eastAsia="Arial" w:cs="Arial"/>
          <w:color w:val="auto"/>
          <w:sz w:val="22"/>
          <w:szCs w:val="22"/>
        </w:rPr>
        <w:t>Payment processing services (PCI-DSS compliant)</w:t>
      </w:r>
    </w:p>
    <w:p w14:paraId="184563AC">
      <w:pPr>
        <w:pStyle w:val="17"/>
        <w:numPr>
          <w:ilvl w:val="0"/>
          <w:numId w:val="1"/>
        </w:numPr>
        <w:spacing w:before="40" w:after="40"/>
        <w:rPr>
          <w:color w:val="auto"/>
        </w:rPr>
      </w:pPr>
      <w:r>
        <w:rPr>
          <w:rFonts w:ascii="Arial" w:hAnsi="Arial" w:eastAsia="Arial" w:cs="Arial"/>
          <w:color w:val="auto"/>
          <w:sz w:val="22"/>
          <w:szCs w:val="22"/>
        </w:rPr>
        <w:t>Email and notification service providers</w:t>
      </w:r>
    </w:p>
    <w:p w14:paraId="731855D7">
      <w:pPr>
        <w:spacing w:before="60" w:after="100"/>
        <w:rPr>
          <w:color w:val="auto"/>
        </w:rPr>
      </w:pPr>
      <w:r>
        <w:rPr>
          <w:rFonts w:ascii="Arial" w:hAnsi="Arial" w:eastAsia="Arial" w:cs="Arial"/>
          <w:color w:val="auto"/>
          <w:sz w:val="22"/>
          <w:szCs w:val="22"/>
        </w:rPr>
        <w:t>We do not sell, rent, or trade your personal data to any third parties for marketing or commercial purposes.</w:t>
      </w:r>
    </w:p>
    <w:p w14:paraId="7EFCB329">
      <w:pPr>
        <w:spacing w:before="220" w:after="80"/>
        <w:rPr>
          <w:color w:val="auto"/>
        </w:rPr>
      </w:pPr>
      <w:r>
        <w:rPr>
          <w:rFonts w:ascii="Arial" w:hAnsi="Arial" w:eastAsia="Arial" w:cs="Arial"/>
          <w:b/>
          <w:bCs/>
          <w:color w:val="auto"/>
          <w:sz w:val="24"/>
          <w:szCs w:val="24"/>
        </w:rPr>
        <w:t>6.4  Cross-Border Data Transfers</w:t>
      </w:r>
    </w:p>
    <w:p w14:paraId="42FEE8AF">
      <w:pPr>
        <w:spacing w:before="60" w:after="100"/>
        <w:rPr>
          <w:color w:val="auto"/>
        </w:rPr>
      </w:pPr>
      <w:r>
        <w:rPr>
          <w:rFonts w:ascii="Arial" w:hAnsi="Arial" w:eastAsia="Arial" w:cs="Arial"/>
          <w:color w:val="auto"/>
          <w:sz w:val="22"/>
          <w:szCs w:val="22"/>
        </w:rPr>
        <w:t>All personal data is stored and processed exclusively within UAE (AWS me-central-1, Abu Dhabi). No data is transferred outside the UAE without explicit consent and adequate protection as required by PDPL.</w:t>
      </w:r>
    </w:p>
    <w:p w14:paraId="064CFB94">
      <w:pPr>
        <w:pBdr>
          <w:bottom w:val="single" w:color="2E86C1" w:sz="4" w:space="4"/>
        </w:pBdr>
        <w:spacing w:before="360" w:after="80"/>
        <w:rPr>
          <w:color w:val="auto"/>
        </w:rPr>
      </w:pPr>
      <w:r>
        <w:rPr>
          <w:rFonts w:ascii="Arial" w:hAnsi="Arial" w:eastAsia="Arial" w:cs="Arial"/>
          <w:b/>
          <w:bCs/>
          <w:color w:val="auto"/>
          <w:sz w:val="28"/>
          <w:szCs w:val="28"/>
        </w:rPr>
        <w:t>7.  Data Retention</w:t>
      </w:r>
    </w:p>
    <w:p w14:paraId="2FAD8210">
      <w:pPr>
        <w:spacing w:before="0" w:after="80"/>
        <w:rPr>
          <w:color w:val="auto"/>
        </w:rPr>
      </w:pPr>
    </w:p>
    <w:p w14:paraId="6E592C3A">
      <w:pPr>
        <w:pStyle w:val="17"/>
        <w:numPr>
          <w:ilvl w:val="0"/>
          <w:numId w:val="1"/>
        </w:numPr>
        <w:spacing w:before="40" w:after="40"/>
        <w:rPr>
          <w:color w:val="auto"/>
        </w:rPr>
      </w:pPr>
      <w:r>
        <w:rPr>
          <w:rFonts w:ascii="Arial" w:hAnsi="Arial" w:eastAsia="Arial" w:cs="Arial"/>
          <w:color w:val="auto"/>
          <w:sz w:val="22"/>
          <w:szCs w:val="22"/>
        </w:rPr>
        <w:t>Account and profile data: Duration of account plus 3 years after termination</w:t>
      </w:r>
    </w:p>
    <w:p w14:paraId="3F83305E">
      <w:pPr>
        <w:pStyle w:val="17"/>
        <w:numPr>
          <w:ilvl w:val="0"/>
          <w:numId w:val="1"/>
        </w:numPr>
        <w:spacing w:before="40" w:after="40"/>
        <w:rPr>
          <w:color w:val="auto"/>
        </w:rPr>
      </w:pPr>
      <w:r>
        <w:rPr>
          <w:rFonts w:ascii="Arial" w:hAnsi="Arial" w:eastAsia="Arial" w:cs="Arial"/>
          <w:color w:val="auto"/>
          <w:sz w:val="22"/>
          <w:szCs w:val="22"/>
        </w:rPr>
        <w:t>Immigration documents: 5 years from last visa expiry (UAE labour law requirement)</w:t>
      </w:r>
    </w:p>
    <w:p w14:paraId="1105CC42">
      <w:pPr>
        <w:pStyle w:val="17"/>
        <w:numPr>
          <w:ilvl w:val="0"/>
          <w:numId w:val="1"/>
        </w:numPr>
        <w:spacing w:before="40" w:after="40"/>
        <w:rPr>
          <w:color w:val="auto"/>
        </w:rPr>
      </w:pPr>
      <w:r>
        <w:rPr>
          <w:rFonts w:ascii="Arial" w:hAnsi="Arial" w:eastAsia="Arial" w:cs="Arial"/>
          <w:color w:val="auto"/>
          <w:sz w:val="22"/>
          <w:szCs w:val="22"/>
        </w:rPr>
        <w:t>Employment certificates and transaction records: 7 years (financial compliance)</w:t>
      </w:r>
    </w:p>
    <w:p w14:paraId="04B6B50B">
      <w:pPr>
        <w:pStyle w:val="17"/>
        <w:numPr>
          <w:ilvl w:val="0"/>
          <w:numId w:val="1"/>
        </w:numPr>
        <w:spacing w:before="40" w:after="40"/>
        <w:rPr>
          <w:color w:val="auto"/>
        </w:rPr>
      </w:pPr>
      <w:r>
        <w:rPr>
          <w:rFonts w:ascii="Arial" w:hAnsi="Arial" w:eastAsia="Arial" w:cs="Arial"/>
          <w:color w:val="auto"/>
          <w:sz w:val="22"/>
          <w:szCs w:val="22"/>
        </w:rPr>
        <w:t>Salary data: 7 years or until consent withdrawn, whichever is earlier</w:t>
      </w:r>
    </w:p>
    <w:p w14:paraId="6269F1E8">
      <w:pPr>
        <w:pStyle w:val="17"/>
        <w:numPr>
          <w:ilvl w:val="0"/>
          <w:numId w:val="1"/>
        </w:numPr>
        <w:spacing w:before="40" w:after="40"/>
        <w:rPr>
          <w:color w:val="auto"/>
        </w:rPr>
      </w:pPr>
      <w:r>
        <w:rPr>
          <w:rFonts w:ascii="Arial" w:hAnsi="Arial" w:eastAsia="Arial" w:cs="Arial"/>
          <w:color w:val="auto"/>
          <w:sz w:val="22"/>
          <w:szCs w:val="22"/>
        </w:rPr>
        <w:t>Usage logs: 12 months on a rolling basis</w:t>
      </w:r>
    </w:p>
    <w:p w14:paraId="4769B410">
      <w:pPr>
        <w:spacing w:before="60" w:after="100"/>
        <w:rPr>
          <w:color w:val="auto"/>
        </w:rPr>
      </w:pPr>
      <w:r>
        <w:rPr>
          <w:rFonts w:ascii="Arial" w:hAnsi="Arial" w:eastAsia="Arial" w:cs="Arial"/>
          <w:color w:val="auto"/>
          <w:sz w:val="22"/>
          <w:szCs w:val="22"/>
        </w:rPr>
        <w:t>After retention periods expire, data is securely deleted or anonymised. In the event HELLOU ceases operations, users will receive 90 days' notice and may export their data via Account Settings &gt; Data Export.</w:t>
      </w:r>
    </w:p>
    <w:p w14:paraId="2A6EE79F">
      <w:pPr>
        <w:pBdr>
          <w:bottom w:val="single" w:color="2E86C1" w:sz="4" w:space="4"/>
        </w:pBdr>
        <w:spacing w:before="360" w:after="80"/>
        <w:rPr>
          <w:color w:val="auto"/>
        </w:rPr>
      </w:pPr>
      <w:r>
        <w:rPr>
          <w:rFonts w:ascii="Arial" w:hAnsi="Arial" w:eastAsia="Arial" w:cs="Arial"/>
          <w:b/>
          <w:bCs/>
          <w:color w:val="auto"/>
          <w:sz w:val="28"/>
          <w:szCs w:val="28"/>
        </w:rPr>
        <w:t>8.  Data Breach Response</w:t>
      </w:r>
    </w:p>
    <w:p w14:paraId="220307D9">
      <w:pPr>
        <w:spacing w:before="0" w:after="80"/>
        <w:rPr>
          <w:color w:val="auto"/>
        </w:rPr>
      </w:pPr>
    </w:p>
    <w:p w14:paraId="65563BD9">
      <w:pPr>
        <w:pStyle w:val="17"/>
        <w:numPr>
          <w:ilvl w:val="0"/>
          <w:numId w:val="1"/>
        </w:numPr>
        <w:spacing w:before="40" w:after="40"/>
        <w:rPr>
          <w:color w:val="auto"/>
        </w:rPr>
      </w:pPr>
      <w:r>
        <w:rPr>
          <w:rFonts w:ascii="Arial" w:hAnsi="Arial" w:eastAsia="Arial" w:cs="Arial"/>
          <w:color w:val="auto"/>
          <w:sz w:val="22"/>
          <w:szCs w:val="22"/>
        </w:rPr>
        <w:t>HELLOU will contain and investigate any breach immediately</w:t>
      </w:r>
    </w:p>
    <w:p w14:paraId="562CE110">
      <w:pPr>
        <w:pStyle w:val="17"/>
        <w:numPr>
          <w:ilvl w:val="0"/>
          <w:numId w:val="1"/>
        </w:numPr>
        <w:spacing w:before="40" w:after="40"/>
        <w:rPr>
          <w:color w:val="auto"/>
        </w:rPr>
      </w:pPr>
      <w:r>
        <w:rPr>
          <w:rFonts w:ascii="Arial" w:hAnsi="Arial" w:eastAsia="Arial" w:cs="Arial"/>
          <w:color w:val="auto"/>
          <w:sz w:val="22"/>
          <w:szCs w:val="22"/>
        </w:rPr>
        <w:t>Notification to the UAE Data Office within 72 hours of discovery, as required by applicable regulations</w:t>
      </w:r>
    </w:p>
    <w:p w14:paraId="1E8AC045">
      <w:pPr>
        <w:pStyle w:val="17"/>
        <w:numPr>
          <w:ilvl w:val="0"/>
          <w:numId w:val="1"/>
        </w:numPr>
        <w:spacing w:before="40" w:after="40"/>
        <w:rPr>
          <w:color w:val="auto"/>
        </w:rPr>
      </w:pPr>
      <w:r>
        <w:rPr>
          <w:rFonts w:ascii="Arial" w:hAnsi="Arial" w:eastAsia="Arial" w:cs="Arial"/>
          <w:color w:val="auto"/>
          <w:sz w:val="22"/>
          <w:szCs w:val="22"/>
        </w:rPr>
        <w:t>Notification to affected users without undue delay if the breach is likely to cause significant harm</w:t>
      </w:r>
    </w:p>
    <w:p w14:paraId="0B7AB543">
      <w:pPr>
        <w:pStyle w:val="17"/>
        <w:numPr>
          <w:ilvl w:val="0"/>
          <w:numId w:val="1"/>
        </w:numPr>
        <w:spacing w:before="40" w:after="40"/>
        <w:rPr>
          <w:color w:val="auto"/>
        </w:rPr>
      </w:pPr>
      <w:r>
        <w:rPr>
          <w:rFonts w:ascii="Arial" w:hAnsi="Arial" w:eastAsia="Arial" w:cs="Arial"/>
          <w:color w:val="auto"/>
          <w:sz w:val="22"/>
          <w:szCs w:val="22"/>
        </w:rPr>
        <w:t>All breaches documented, including effects and remedial actions</w:t>
      </w:r>
    </w:p>
    <w:p w14:paraId="2430BC88">
      <w:pPr>
        <w:spacing w:before="60" w:after="100"/>
        <w:rPr>
          <w:rFonts w:hint="eastAsia" w:eastAsia="宋体"/>
          <w:color w:val="auto"/>
          <w:lang w:eastAsia="zh-CN"/>
        </w:rPr>
      </w:pPr>
      <w:r>
        <w:rPr>
          <w:rFonts w:ascii="Arial" w:hAnsi="Arial" w:eastAsia="Arial" w:cs="Arial"/>
          <w:color w:val="auto"/>
          <w:sz w:val="22"/>
          <w:szCs w:val="22"/>
        </w:rPr>
        <w:t xml:space="preserve">To report a suspected breach: </w:t>
      </w:r>
      <w:r>
        <w:rPr>
          <w:rFonts w:hint="eastAsia" w:ascii="Arial" w:hAnsi="Arial" w:eastAsia="宋体" w:cs="Arial"/>
          <w:color w:val="auto"/>
          <w:sz w:val="22"/>
          <w:szCs w:val="22"/>
          <w:lang w:eastAsia="zh-CN"/>
        </w:rPr>
        <w:t>services@wehellou.com</w:t>
      </w:r>
    </w:p>
    <w:p w14:paraId="2981F469">
      <w:pPr>
        <w:pBdr>
          <w:bottom w:val="single" w:color="2E86C1" w:sz="4" w:space="4"/>
        </w:pBdr>
        <w:spacing w:before="360" w:after="80"/>
        <w:rPr>
          <w:color w:val="auto"/>
        </w:rPr>
      </w:pPr>
      <w:r>
        <w:rPr>
          <w:rFonts w:ascii="Arial" w:hAnsi="Arial" w:eastAsia="Arial" w:cs="Arial"/>
          <w:b/>
          <w:bCs/>
          <w:color w:val="auto"/>
          <w:sz w:val="28"/>
          <w:szCs w:val="28"/>
        </w:rPr>
        <w:t>9.  Your Rights Under UAE PDPL</w:t>
      </w:r>
    </w:p>
    <w:p w14:paraId="36BE74C2">
      <w:pPr>
        <w:spacing w:before="0" w:after="80"/>
        <w:rPr>
          <w:color w:val="auto"/>
        </w:rPr>
      </w:pPr>
    </w:p>
    <w:p w14:paraId="13133C6C">
      <w:pPr>
        <w:pStyle w:val="17"/>
        <w:numPr>
          <w:ilvl w:val="0"/>
          <w:numId w:val="1"/>
        </w:numPr>
        <w:spacing w:before="40" w:after="40"/>
        <w:rPr>
          <w:color w:val="auto"/>
        </w:rPr>
      </w:pPr>
      <w:r>
        <w:rPr>
          <w:rFonts w:ascii="Arial" w:hAnsi="Arial" w:eastAsia="Arial" w:cs="Arial"/>
          <w:color w:val="auto"/>
          <w:sz w:val="22"/>
          <w:szCs w:val="22"/>
        </w:rPr>
        <w:t>Right to Access — request a copy of data held about you</w:t>
      </w:r>
    </w:p>
    <w:p w14:paraId="738755CA">
      <w:pPr>
        <w:pStyle w:val="17"/>
        <w:numPr>
          <w:ilvl w:val="0"/>
          <w:numId w:val="1"/>
        </w:numPr>
        <w:spacing w:before="40" w:after="40"/>
        <w:rPr>
          <w:color w:val="auto"/>
        </w:rPr>
      </w:pPr>
      <w:r>
        <w:rPr>
          <w:rFonts w:ascii="Arial" w:hAnsi="Arial" w:eastAsia="Arial" w:cs="Arial"/>
          <w:color w:val="auto"/>
          <w:sz w:val="22"/>
          <w:szCs w:val="22"/>
        </w:rPr>
        <w:t>Right to Rectification — request correction of inaccurate data</w:t>
      </w:r>
    </w:p>
    <w:p w14:paraId="1F301AFF">
      <w:pPr>
        <w:pStyle w:val="17"/>
        <w:numPr>
          <w:ilvl w:val="0"/>
          <w:numId w:val="1"/>
        </w:numPr>
        <w:spacing w:before="40" w:after="40"/>
        <w:rPr>
          <w:color w:val="auto"/>
        </w:rPr>
      </w:pPr>
      <w:r>
        <w:rPr>
          <w:rFonts w:ascii="Arial" w:hAnsi="Arial" w:eastAsia="Arial" w:cs="Arial"/>
          <w:color w:val="auto"/>
          <w:sz w:val="22"/>
          <w:szCs w:val="22"/>
        </w:rPr>
        <w:t>Right to Erasure — request deletion (subject to legal retention obligations)</w:t>
      </w:r>
    </w:p>
    <w:p w14:paraId="75813056">
      <w:pPr>
        <w:pStyle w:val="17"/>
        <w:numPr>
          <w:ilvl w:val="0"/>
          <w:numId w:val="1"/>
        </w:numPr>
        <w:spacing w:before="40" w:after="40"/>
        <w:rPr>
          <w:color w:val="auto"/>
        </w:rPr>
      </w:pPr>
      <w:r>
        <w:rPr>
          <w:rFonts w:ascii="Arial" w:hAnsi="Arial" w:eastAsia="Arial" w:cs="Arial"/>
          <w:color w:val="auto"/>
          <w:sz w:val="22"/>
          <w:szCs w:val="22"/>
        </w:rPr>
        <w:t>Right to Restriction — request limitation of processing in certain circumstances</w:t>
      </w:r>
    </w:p>
    <w:p w14:paraId="1FD2E813">
      <w:pPr>
        <w:pStyle w:val="17"/>
        <w:numPr>
          <w:ilvl w:val="0"/>
          <w:numId w:val="1"/>
        </w:numPr>
        <w:spacing w:before="40" w:after="40"/>
        <w:rPr>
          <w:color w:val="auto"/>
        </w:rPr>
      </w:pPr>
      <w:r>
        <w:rPr>
          <w:rFonts w:ascii="Arial" w:hAnsi="Arial" w:eastAsia="Arial" w:cs="Arial"/>
          <w:color w:val="auto"/>
          <w:sz w:val="22"/>
          <w:szCs w:val="22"/>
        </w:rPr>
        <w:t>Right to Data Portability — request data in a structured, machine-readable format</w:t>
      </w:r>
    </w:p>
    <w:p w14:paraId="061A701E">
      <w:pPr>
        <w:pStyle w:val="17"/>
        <w:numPr>
          <w:ilvl w:val="0"/>
          <w:numId w:val="1"/>
        </w:numPr>
        <w:spacing w:before="40" w:after="40"/>
        <w:rPr>
          <w:color w:val="auto"/>
        </w:rPr>
      </w:pPr>
      <w:r>
        <w:rPr>
          <w:rFonts w:ascii="Arial" w:hAnsi="Arial" w:eastAsia="Arial" w:cs="Arial"/>
          <w:color w:val="auto"/>
          <w:sz w:val="22"/>
          <w:szCs w:val="22"/>
        </w:rPr>
        <w:t>Right to Object — object to processing based on legitimate interests (including AI processing)</w:t>
      </w:r>
    </w:p>
    <w:p w14:paraId="6D9E52FF">
      <w:pPr>
        <w:pStyle w:val="17"/>
        <w:numPr>
          <w:ilvl w:val="0"/>
          <w:numId w:val="1"/>
        </w:numPr>
        <w:spacing w:before="40" w:after="40"/>
        <w:rPr>
          <w:color w:val="auto"/>
        </w:rPr>
      </w:pPr>
      <w:r>
        <w:rPr>
          <w:rFonts w:ascii="Arial" w:hAnsi="Arial" w:eastAsia="Arial" w:cs="Arial"/>
          <w:color w:val="auto"/>
          <w:sz w:val="22"/>
          <w:szCs w:val="22"/>
        </w:rPr>
        <w:t xml:space="preserve">Right to Withdraw Consent — via Account Settings &gt; Privacy &gt; Withdraw Consent, or email </w:t>
      </w:r>
      <w:r>
        <w:rPr>
          <w:rFonts w:hint="eastAsia" w:ascii="Arial" w:hAnsi="Arial" w:eastAsia="宋体" w:cs="Arial"/>
          <w:color w:val="auto"/>
          <w:sz w:val="22"/>
          <w:szCs w:val="22"/>
          <w:lang w:eastAsia="zh-CN"/>
        </w:rPr>
        <w:t>services@wehellou.com</w:t>
      </w:r>
    </w:p>
    <w:p w14:paraId="163BD072">
      <w:pPr>
        <w:pStyle w:val="17"/>
        <w:numPr>
          <w:ilvl w:val="0"/>
          <w:numId w:val="1"/>
        </w:numPr>
        <w:spacing w:before="40" w:after="40"/>
        <w:rPr>
          <w:color w:val="auto"/>
        </w:rPr>
      </w:pPr>
      <w:r>
        <w:rPr>
          <w:rFonts w:ascii="Arial" w:hAnsi="Arial" w:eastAsia="Arial" w:cs="Arial"/>
          <w:color w:val="auto"/>
          <w:sz w:val="22"/>
          <w:szCs w:val="22"/>
        </w:rPr>
        <w:t>Right to Human Review — request human review of any AI-generated recommendation</w:t>
      </w:r>
    </w:p>
    <w:p w14:paraId="4DE15E42">
      <w:pPr>
        <w:spacing w:before="60" w:after="100"/>
        <w:rPr>
          <w:rFonts w:hint="eastAsia" w:eastAsia="宋体"/>
          <w:color w:val="auto"/>
          <w:lang w:eastAsia="zh-CN"/>
        </w:rPr>
      </w:pPr>
      <w:r>
        <w:rPr>
          <w:rFonts w:ascii="Arial" w:hAnsi="Arial" w:eastAsia="Arial" w:cs="Arial"/>
          <w:color w:val="auto"/>
          <w:sz w:val="22"/>
          <w:szCs w:val="22"/>
        </w:rPr>
        <w:t xml:space="preserve">All requests will be responded to within 30 days. Contact: </w:t>
      </w:r>
      <w:r>
        <w:rPr>
          <w:rFonts w:hint="eastAsia" w:ascii="Arial" w:hAnsi="Arial" w:eastAsia="宋体" w:cs="Arial"/>
          <w:color w:val="auto"/>
          <w:sz w:val="22"/>
          <w:szCs w:val="22"/>
          <w:lang w:eastAsia="zh-CN"/>
        </w:rPr>
        <w:t>services@wehellou.com</w:t>
      </w:r>
    </w:p>
    <w:p w14:paraId="513D0FF6">
      <w:pPr>
        <w:pBdr>
          <w:bottom w:val="single" w:color="2E86C1" w:sz="4" w:space="4"/>
        </w:pBdr>
        <w:spacing w:before="360" w:after="80"/>
        <w:rPr>
          <w:color w:val="auto"/>
        </w:rPr>
      </w:pPr>
      <w:r>
        <w:rPr>
          <w:rFonts w:ascii="Arial" w:hAnsi="Arial" w:eastAsia="Arial" w:cs="Arial"/>
          <w:b/>
          <w:bCs/>
          <w:color w:val="auto"/>
          <w:sz w:val="28"/>
          <w:szCs w:val="28"/>
        </w:rPr>
        <w:t>10.  Data Security</w:t>
      </w:r>
    </w:p>
    <w:p w14:paraId="1C9F0D8D">
      <w:pPr>
        <w:spacing w:before="0" w:after="80"/>
        <w:rPr>
          <w:color w:val="auto"/>
        </w:rPr>
      </w:pPr>
    </w:p>
    <w:p w14:paraId="342F302D">
      <w:pPr>
        <w:pStyle w:val="17"/>
        <w:numPr>
          <w:ilvl w:val="0"/>
          <w:numId w:val="1"/>
        </w:numPr>
        <w:spacing w:before="40" w:after="40"/>
        <w:rPr>
          <w:color w:val="auto"/>
        </w:rPr>
      </w:pPr>
      <w:r>
        <w:rPr>
          <w:rFonts w:ascii="Arial" w:hAnsi="Arial" w:eastAsia="Arial" w:cs="Arial"/>
          <w:color w:val="auto"/>
          <w:sz w:val="22"/>
          <w:szCs w:val="22"/>
        </w:rPr>
        <w:t>AES-256 encryption for data at rest; TLS 1.3 for data in transit</w:t>
      </w:r>
    </w:p>
    <w:p w14:paraId="5B05DE9C">
      <w:pPr>
        <w:pStyle w:val="17"/>
        <w:numPr>
          <w:ilvl w:val="0"/>
          <w:numId w:val="1"/>
        </w:numPr>
        <w:spacing w:before="40" w:after="40"/>
        <w:rPr>
          <w:color w:val="auto"/>
        </w:rPr>
      </w:pPr>
      <w:r>
        <w:rPr>
          <w:rFonts w:ascii="Arial" w:hAnsi="Arial" w:eastAsia="Arial" w:cs="Arial"/>
          <w:color w:val="auto"/>
          <w:sz w:val="22"/>
          <w:szCs w:val="22"/>
        </w:rPr>
        <w:t>Role-based access controls; regular security audits and penetration testing</w:t>
      </w:r>
    </w:p>
    <w:p w14:paraId="17ADE1C4">
      <w:pPr>
        <w:pStyle w:val="17"/>
        <w:numPr>
          <w:ilvl w:val="0"/>
          <w:numId w:val="1"/>
        </w:numPr>
        <w:spacing w:before="40" w:after="40"/>
        <w:rPr>
          <w:color w:val="auto"/>
        </w:rPr>
      </w:pPr>
      <w:r>
        <w:rPr>
          <w:rFonts w:ascii="Arial" w:hAnsi="Arial" w:eastAsia="Arial" w:cs="Arial"/>
          <w:color w:val="auto"/>
          <w:sz w:val="22"/>
          <w:szCs w:val="22"/>
        </w:rPr>
        <w:t>Two-factor authentication for all administrative accounts</w:t>
      </w:r>
    </w:p>
    <w:p w14:paraId="4824A5C4">
      <w:pPr>
        <w:pStyle w:val="17"/>
        <w:numPr>
          <w:ilvl w:val="0"/>
          <w:numId w:val="1"/>
        </w:numPr>
        <w:spacing w:before="40" w:after="40"/>
        <w:rPr>
          <w:color w:val="C00000"/>
          <w:rPrChange w:id="0" w:author="Liang" w:date="2026-05-16T16:18:04Z">
            <w:rPr>
              <w:color w:val="0000FF"/>
            </w:rPr>
          </w:rPrChange>
        </w:rPr>
      </w:pPr>
      <w:r>
        <w:rPr>
          <w:rFonts w:ascii="Arial" w:hAnsi="Arial" w:eastAsia="Arial" w:cs="Arial"/>
          <w:color w:val="C00000"/>
          <w:sz w:val="22"/>
          <w:szCs w:val="22"/>
          <w:rPrChange w:id="1" w:author="Liang" w:date="2026-05-16T16:18:04Z">
            <w:rPr>
              <w:rFonts w:ascii="Arial" w:hAnsi="Arial" w:eastAsia="Arial" w:cs="Arial"/>
              <w:color w:val="0000FF"/>
              <w:sz w:val="22"/>
              <w:szCs w:val="22"/>
            </w:rPr>
          </w:rPrChange>
        </w:rPr>
        <w:t>Data stored exclusively within UAE territory (AWS me-central-1)</w:t>
      </w:r>
    </w:p>
    <w:p w14:paraId="274BC636">
      <w:pPr>
        <w:pBdr>
          <w:bottom w:val="single" w:color="2E86C1" w:sz="4" w:space="4"/>
        </w:pBdr>
        <w:spacing w:before="360" w:after="80"/>
        <w:rPr>
          <w:color w:val="auto"/>
        </w:rPr>
      </w:pPr>
      <w:r>
        <w:rPr>
          <w:rFonts w:ascii="Arial" w:hAnsi="Arial" w:eastAsia="Arial" w:cs="Arial"/>
          <w:b/>
          <w:bCs/>
          <w:color w:val="auto"/>
          <w:sz w:val="28"/>
          <w:szCs w:val="28"/>
        </w:rPr>
        <w:t>11.  Cookies and Tracking Technologies</w:t>
      </w:r>
    </w:p>
    <w:p w14:paraId="2D5FF55F">
      <w:pPr>
        <w:spacing w:before="0" w:after="80"/>
        <w:rPr>
          <w:color w:val="auto"/>
        </w:rPr>
      </w:pPr>
    </w:p>
    <w:p w14:paraId="27F1AD67">
      <w:pPr>
        <w:spacing w:before="60" w:after="100"/>
        <w:rPr>
          <w:color w:val="C00000"/>
          <w:rPrChange w:id="2" w:author="Liang" w:date="2026-05-16T16:18:02Z">
            <w:rPr>
              <w:color w:val="0000FF"/>
            </w:rPr>
          </w:rPrChange>
        </w:rPr>
      </w:pPr>
      <w:r>
        <w:rPr>
          <w:rFonts w:ascii="Arial" w:hAnsi="Arial" w:eastAsia="Arial" w:cs="Arial"/>
          <w:color w:val="C00000"/>
          <w:sz w:val="22"/>
          <w:szCs w:val="22"/>
          <w:rPrChange w:id="3" w:author="Liang" w:date="2026-05-16T16:18:02Z">
            <w:rPr>
              <w:rFonts w:ascii="Arial" w:hAnsi="Arial" w:eastAsia="Arial" w:cs="Arial"/>
              <w:color w:val="0000FF"/>
              <w:sz w:val="22"/>
              <w:szCs w:val="22"/>
            </w:rPr>
          </w:rPrChange>
        </w:rPr>
        <w:t>The Platform uses: (a) strictly necessary cookies for authentication and session management (cannot be disabled); and (b) functional cookies to remember preferences (manageable via Account Settings &gt; Privacy &gt; Cookie Preferences). We do not use advertising cookies or third-party tracking pixels.</w:t>
      </w:r>
    </w:p>
    <w:p w14:paraId="2E80D03B">
      <w:pPr>
        <w:pBdr>
          <w:bottom w:val="single" w:color="2E86C1" w:sz="4" w:space="4"/>
        </w:pBdr>
        <w:spacing w:before="360" w:after="80"/>
        <w:rPr>
          <w:color w:val="auto"/>
        </w:rPr>
      </w:pPr>
      <w:r>
        <w:rPr>
          <w:rFonts w:ascii="Arial" w:hAnsi="Arial" w:eastAsia="Arial" w:cs="Arial"/>
          <w:b/>
          <w:bCs/>
          <w:color w:val="auto"/>
          <w:sz w:val="28"/>
          <w:szCs w:val="28"/>
        </w:rPr>
        <w:t>12.  Data Protection Officer</w:t>
      </w:r>
    </w:p>
    <w:p w14:paraId="629A43BD">
      <w:pPr>
        <w:spacing w:before="0" w:after="80"/>
        <w:rPr>
          <w:color w:val="auto"/>
        </w:rPr>
      </w:pPr>
    </w:p>
    <w:p w14:paraId="51824C5D">
      <w:pPr>
        <w:spacing w:before="60" w:after="100"/>
        <w:rPr>
          <w:color w:val="auto"/>
        </w:rPr>
      </w:pPr>
      <w:r>
        <w:rPr>
          <w:rFonts w:ascii="Arial" w:hAnsi="Arial" w:eastAsia="Arial" w:cs="Arial"/>
          <w:color w:val="auto"/>
          <w:sz w:val="22"/>
          <w:szCs w:val="22"/>
        </w:rPr>
        <w:t xml:space="preserve">HELLOU has designated a Data Protection Officer (DPO) pursuant to PDPL Article 13. DPO Contact: </w:t>
      </w:r>
      <w:r>
        <w:rPr>
          <w:rFonts w:hint="eastAsia" w:ascii="Arial" w:hAnsi="Arial" w:eastAsia="宋体" w:cs="Arial"/>
          <w:color w:val="auto"/>
          <w:sz w:val="22"/>
          <w:szCs w:val="22"/>
          <w:lang w:eastAsia="zh-CN"/>
        </w:rPr>
        <w:t>services@wehellou.com</w:t>
      </w:r>
      <w:r>
        <w:rPr>
          <w:rFonts w:ascii="Arial" w:hAnsi="Arial" w:eastAsia="Arial" w:cs="Arial"/>
          <w:color w:val="auto"/>
          <w:sz w:val="22"/>
          <w:szCs w:val="22"/>
        </w:rPr>
        <w:t xml:space="preserve"> — ESTIDAMA RESEARCH AND DEVELOPMENT IN THE FIELD OF SMART SYSTEMS - L.L.C - O.P.C, Abu Dhabi, UAE. HELLOU will register the DPO appointment with the UAE Data Office upon the opening of the registration portal as required by implementing regulations.</w:t>
      </w:r>
    </w:p>
    <w:p w14:paraId="67BA9EA8">
      <w:pPr>
        <w:rPr>
          <w:color w:val="auto"/>
        </w:rPr>
      </w:pPr>
      <w:r>
        <w:rPr>
          <w:color w:val="auto"/>
        </w:rPr>
        <w:br w:type="page"/>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29FB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1E8449" w:sz="8" w:space="0"/>
              <w:left w:val="single" w:color="1E8449" w:sz="8" w:space="0"/>
              <w:bottom w:val="single" w:color="1E8449" w:sz="8" w:space="0"/>
              <w:right w:val="single" w:color="1E8449" w:sz="8" w:space="0"/>
            </w:tcBorders>
            <w:shd w:val="clear" w:color="auto" w:fill="auto"/>
            <w:tcMar>
              <w:top w:w="320" w:type="dxa"/>
              <w:left w:w="360" w:type="dxa"/>
              <w:bottom w:w="320" w:type="dxa"/>
              <w:right w:w="360" w:type="dxa"/>
            </w:tcMar>
          </w:tcPr>
          <w:p w14:paraId="77DCD658">
            <w:pPr>
              <w:jc w:val="center"/>
              <w:rPr>
                <w:color w:val="auto"/>
              </w:rPr>
            </w:pPr>
            <w:r>
              <w:rPr>
                <w:rFonts w:ascii="Arial" w:hAnsi="Arial" w:eastAsia="Arial" w:cs="Arial"/>
                <w:b/>
                <w:bCs/>
                <w:color w:val="auto"/>
                <w:sz w:val="72"/>
                <w:szCs w:val="72"/>
              </w:rPr>
              <w:t>PART III</w:t>
            </w:r>
          </w:p>
          <w:p w14:paraId="1336CC47">
            <w:pPr>
              <w:spacing w:before="120" w:after="80"/>
              <w:jc w:val="center"/>
              <w:rPr>
                <w:color w:val="auto"/>
              </w:rPr>
            </w:pPr>
            <w:r>
              <w:rPr>
                <w:rFonts w:ascii="Arial" w:hAnsi="Arial" w:eastAsia="Arial" w:cs="Arial"/>
                <w:b/>
                <w:bCs/>
                <w:color w:val="auto"/>
                <w:sz w:val="36"/>
                <w:szCs w:val="36"/>
              </w:rPr>
              <w:t>Service Provider Terms</w:t>
            </w:r>
          </w:p>
          <w:p w14:paraId="4F1A5D62">
            <w:pPr>
              <w:jc w:val="center"/>
              <w:rPr>
                <w:color w:val="auto"/>
              </w:rPr>
            </w:pPr>
            <w:r>
              <w:rPr>
                <w:rFonts w:ascii="Arial" w:hAnsi="Arial" w:eastAsia="Arial" w:cs="Arial"/>
                <w:color w:val="auto"/>
                <w:sz w:val="22"/>
                <w:szCs w:val="22"/>
              </w:rPr>
              <w:t>Eligibility · Obligations · Commission · Data · Prohibited Conduct</w:t>
            </w:r>
          </w:p>
          <w:p w14:paraId="748BD59C">
            <w:pPr>
              <w:spacing w:before="200"/>
              <w:jc w:val="center"/>
              <w:rPr>
                <w:color w:val="auto"/>
              </w:rPr>
            </w:pPr>
            <w:r>
              <w:rPr>
                <w:rFonts w:ascii="Arial" w:hAnsi="Arial" w:eastAsia="Arial" w:cs="Arial"/>
                <w:b/>
                <w:bCs/>
                <w:color w:val="auto"/>
                <w:sz w:val="20"/>
                <w:szCs w:val="20"/>
              </w:rPr>
              <w:t>▶ Applies to SUPPLIERS / SERVICE PROVIDERS only</w:t>
            </w:r>
          </w:p>
        </w:tc>
      </w:tr>
    </w:tbl>
    <w:p w14:paraId="4A75BDE9">
      <w:pPr>
        <w:spacing w:before="0" w:after="80"/>
        <w:rPr>
          <w:color w:val="auto"/>
        </w:rPr>
      </w:pPr>
    </w:p>
    <w:p w14:paraId="7AF9E665">
      <w:pPr>
        <w:pBdr>
          <w:bottom w:val="single" w:color="2E86C1" w:sz="4" w:space="4"/>
        </w:pBdr>
        <w:spacing w:before="360" w:after="80"/>
        <w:rPr>
          <w:color w:val="auto"/>
        </w:rPr>
      </w:pPr>
      <w:r>
        <w:rPr>
          <w:rFonts w:ascii="Arial" w:hAnsi="Arial" w:eastAsia="Arial" w:cs="Arial"/>
          <w:b/>
          <w:bCs/>
          <w:color w:val="auto"/>
          <w:sz w:val="28"/>
          <w:szCs w:val="28"/>
        </w:rPr>
        <w:t>1.  Scope</w:t>
      </w:r>
    </w:p>
    <w:p w14:paraId="1A6909B8">
      <w:pPr>
        <w:spacing w:before="0" w:after="80"/>
        <w:rPr>
          <w:color w:val="auto"/>
        </w:rPr>
      </w:pPr>
    </w:p>
    <w:p w14:paraId="1569E3C6">
      <w:pPr>
        <w:spacing w:before="60" w:after="100"/>
        <w:rPr>
          <w:color w:val="auto"/>
        </w:rPr>
      </w:pPr>
      <w:r>
        <w:rPr>
          <w:rFonts w:ascii="Arial" w:hAnsi="Arial" w:eastAsia="Arial" w:cs="Arial"/>
          <w:color w:val="auto"/>
          <w:sz w:val="22"/>
          <w:szCs w:val="22"/>
        </w:rPr>
        <w:t>This Part III applies to all entities registering as Service Providers (Suppliers) on the Platform, including manpower agencies, PRO service companies, and business service providers. It supplements Part I and Part V of this Agreement.</w:t>
      </w:r>
    </w:p>
    <w:p w14:paraId="6D9D94A5">
      <w:pPr>
        <w:pBdr>
          <w:bottom w:val="single" w:color="2E86C1" w:sz="4" w:space="4"/>
        </w:pBdr>
        <w:spacing w:before="360" w:after="80"/>
        <w:rPr>
          <w:color w:val="auto"/>
        </w:rPr>
      </w:pPr>
      <w:r>
        <w:rPr>
          <w:rFonts w:ascii="Arial" w:hAnsi="Arial" w:eastAsia="Arial" w:cs="Arial"/>
          <w:b/>
          <w:bCs/>
          <w:color w:val="auto"/>
          <w:sz w:val="28"/>
          <w:szCs w:val="28"/>
        </w:rPr>
        <w:t>2.  Eligibility and Verification</w:t>
      </w:r>
    </w:p>
    <w:p w14:paraId="441928D0">
      <w:pPr>
        <w:spacing w:before="0" w:after="80"/>
        <w:rPr>
          <w:color w:val="auto"/>
        </w:rPr>
      </w:pPr>
    </w:p>
    <w:p w14:paraId="05F29C53">
      <w:pPr>
        <w:pStyle w:val="17"/>
        <w:numPr>
          <w:ilvl w:val="0"/>
          <w:numId w:val="1"/>
        </w:numPr>
        <w:spacing w:before="40" w:after="40"/>
        <w:rPr>
          <w:color w:val="auto"/>
        </w:rPr>
      </w:pPr>
      <w:r>
        <w:rPr>
          <w:rFonts w:ascii="Arial" w:hAnsi="Arial" w:eastAsia="Arial" w:cs="Arial"/>
          <w:color w:val="auto"/>
          <w:sz w:val="22"/>
          <w:szCs w:val="22"/>
        </w:rPr>
        <w:t>Be a legally registered business entity in the UAE with a valid trade licence</w:t>
      </w:r>
    </w:p>
    <w:p w14:paraId="5F1BBE4A">
      <w:pPr>
        <w:pStyle w:val="17"/>
        <w:numPr>
          <w:ilvl w:val="0"/>
          <w:numId w:val="1"/>
        </w:numPr>
        <w:spacing w:before="40" w:after="40"/>
        <w:rPr>
          <w:color w:val="auto"/>
        </w:rPr>
      </w:pPr>
      <w:r>
        <w:rPr>
          <w:rFonts w:ascii="Arial" w:hAnsi="Arial" w:eastAsia="Arial" w:cs="Arial"/>
          <w:color w:val="auto"/>
          <w:sz w:val="22"/>
          <w:szCs w:val="22"/>
        </w:rPr>
        <w:t>Hold all professional licences required to provide the services offered</w:t>
      </w:r>
    </w:p>
    <w:p w14:paraId="3997589B">
      <w:pPr>
        <w:pStyle w:val="17"/>
        <w:numPr>
          <w:ilvl w:val="0"/>
          <w:numId w:val="1"/>
        </w:numPr>
        <w:spacing w:before="40" w:after="40"/>
        <w:rPr>
          <w:color w:val="auto"/>
        </w:rPr>
      </w:pPr>
      <w:r>
        <w:rPr>
          <w:rFonts w:ascii="Arial" w:hAnsi="Arial" w:eastAsia="Arial" w:cs="Arial"/>
          <w:color w:val="auto"/>
          <w:sz w:val="22"/>
          <w:szCs w:val="22"/>
        </w:rPr>
        <w:t>Not be subject to any regulatory sanctions, debarment, or criminal investigations</w:t>
      </w:r>
    </w:p>
    <w:p w14:paraId="6F861799">
      <w:pPr>
        <w:pStyle w:val="17"/>
        <w:numPr>
          <w:ilvl w:val="0"/>
          <w:numId w:val="1"/>
        </w:numPr>
        <w:spacing w:before="40" w:after="40"/>
        <w:rPr>
          <w:color w:val="auto"/>
        </w:rPr>
      </w:pPr>
      <w:r>
        <w:rPr>
          <w:rFonts w:ascii="Arial" w:hAnsi="Arial" w:eastAsia="Arial" w:cs="Arial"/>
          <w:color w:val="auto"/>
          <w:sz w:val="22"/>
          <w:szCs w:val="22"/>
        </w:rPr>
        <w:t>Provide accurate business information including trade licence number and authorised representative</w:t>
      </w:r>
    </w:p>
    <w:p w14:paraId="69944330">
      <w:pPr>
        <w:pStyle w:val="17"/>
        <w:numPr>
          <w:ilvl w:val="0"/>
          <w:numId w:val="1"/>
        </w:numPr>
        <w:spacing w:before="40" w:after="40"/>
        <w:rPr>
          <w:color w:val="auto"/>
        </w:rPr>
      </w:pPr>
      <w:r>
        <w:rPr>
          <w:rFonts w:ascii="Arial" w:hAnsi="Arial" w:eastAsia="Arial" w:cs="Arial"/>
          <w:color w:val="auto"/>
          <w:sz w:val="22"/>
          <w:szCs w:val="22"/>
        </w:rPr>
        <w:t>Cooperate with all AML/KYC checks requested by HELLOU</w:t>
      </w:r>
    </w:p>
    <w:p w14:paraId="5BF2F3EC">
      <w:pPr>
        <w:spacing w:before="220" w:after="80"/>
        <w:rPr>
          <w:color w:val="auto"/>
        </w:rPr>
      </w:pPr>
      <w:r>
        <w:rPr>
          <w:rFonts w:ascii="Arial" w:hAnsi="Arial" w:eastAsia="Arial" w:cs="Arial"/>
          <w:b/>
          <w:bCs/>
          <w:color w:val="auto"/>
          <w:sz w:val="24"/>
          <w:szCs w:val="24"/>
        </w:rPr>
        <w:t>2.1  Insurance Requirement</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14B0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57F285FC">
            <w:pPr>
              <w:spacing w:before="40" w:after="40"/>
              <w:rPr>
                <w:color w:val="auto"/>
              </w:rPr>
            </w:pPr>
            <w:r>
              <w:rPr>
                <w:rFonts w:ascii="Arial" w:hAnsi="Arial" w:eastAsia="Arial" w:cs="Arial"/>
                <w:color w:val="auto"/>
                <w:sz w:val="20"/>
                <w:szCs w:val="20"/>
              </w:rPr>
              <w:t>Providers handling employee immigration documents must maintain Professional Indemnity Insurance</w:t>
            </w:r>
          </w:p>
        </w:tc>
      </w:tr>
      <w:tr w14:paraId="4564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643B86DD">
            <w:pPr>
              <w:spacing w:before="40" w:after="40"/>
              <w:rPr>
                <w:color w:val="auto"/>
              </w:rPr>
            </w:pPr>
            <w:r>
              <w:rPr>
                <w:rFonts w:ascii="Arial" w:hAnsi="Arial" w:eastAsia="Arial" w:cs="Arial"/>
                <w:color w:val="auto"/>
                <w:sz w:val="20"/>
                <w:szCs w:val="20"/>
              </w:rPr>
              <w:t>(minimum coverage: AED 500,000 per claim). Proof required at registration and on annual renewal.</w:t>
            </w:r>
          </w:p>
        </w:tc>
      </w:tr>
    </w:tbl>
    <w:p w14:paraId="09E4A9B1">
      <w:pPr>
        <w:spacing w:before="0" w:after="80"/>
        <w:rPr>
          <w:color w:val="auto"/>
        </w:rPr>
      </w:pPr>
    </w:p>
    <w:p w14:paraId="549BD349">
      <w:pPr>
        <w:pBdr>
          <w:bottom w:val="single" w:color="2E86C1" w:sz="4" w:space="4"/>
        </w:pBdr>
        <w:spacing w:before="360" w:after="80"/>
        <w:rPr>
          <w:color w:val="auto"/>
        </w:rPr>
      </w:pPr>
      <w:r>
        <w:rPr>
          <w:rFonts w:ascii="Arial" w:hAnsi="Arial" w:eastAsia="Arial" w:cs="Arial"/>
          <w:b/>
          <w:bCs/>
          <w:color w:val="auto"/>
          <w:sz w:val="28"/>
          <w:szCs w:val="28"/>
        </w:rPr>
        <w:t>3.  Service Obligations</w:t>
      </w:r>
    </w:p>
    <w:p w14:paraId="7F3BC6A7">
      <w:pPr>
        <w:spacing w:before="0" w:after="80"/>
        <w:rPr>
          <w:color w:val="auto"/>
        </w:rPr>
      </w:pPr>
    </w:p>
    <w:p w14:paraId="6169DF16">
      <w:pPr>
        <w:spacing w:before="220" w:after="80"/>
        <w:rPr>
          <w:color w:val="auto"/>
        </w:rPr>
      </w:pPr>
      <w:r>
        <w:rPr>
          <w:rFonts w:ascii="Arial" w:hAnsi="Arial" w:eastAsia="Arial" w:cs="Arial"/>
          <w:b/>
          <w:bCs/>
          <w:color w:val="auto"/>
          <w:sz w:val="24"/>
          <w:szCs w:val="24"/>
        </w:rPr>
        <w:t>3.1  General Service Standards</w:t>
      </w:r>
    </w:p>
    <w:p w14:paraId="7BF5B1DE">
      <w:pPr>
        <w:pStyle w:val="17"/>
        <w:numPr>
          <w:ilvl w:val="0"/>
          <w:numId w:val="1"/>
        </w:numPr>
        <w:spacing w:before="40" w:after="40"/>
        <w:rPr>
          <w:color w:val="auto"/>
        </w:rPr>
      </w:pPr>
      <w:r>
        <w:rPr>
          <w:rFonts w:ascii="Arial" w:hAnsi="Arial" w:eastAsia="Arial" w:cs="Arial"/>
          <w:color w:val="auto"/>
          <w:sz w:val="22"/>
          <w:szCs w:val="22"/>
        </w:rPr>
        <w:t>Deliver services to the standard expected of a professional operating in the UAE</w:t>
      </w:r>
    </w:p>
    <w:p w14:paraId="0DC54C01">
      <w:pPr>
        <w:pStyle w:val="17"/>
        <w:numPr>
          <w:ilvl w:val="0"/>
          <w:numId w:val="1"/>
        </w:numPr>
        <w:spacing w:before="40" w:after="40"/>
        <w:rPr>
          <w:color w:val="auto"/>
        </w:rPr>
      </w:pPr>
      <w:r>
        <w:rPr>
          <w:rFonts w:ascii="Arial" w:hAnsi="Arial" w:eastAsia="Arial" w:cs="Arial"/>
          <w:color w:val="auto"/>
          <w:sz w:val="22"/>
          <w:szCs w:val="22"/>
        </w:rPr>
        <w:t>Maintain all required government licences and certifications throughout the Agreement term</w:t>
      </w:r>
    </w:p>
    <w:p w14:paraId="4544755F">
      <w:pPr>
        <w:pStyle w:val="17"/>
        <w:numPr>
          <w:ilvl w:val="0"/>
          <w:numId w:val="1"/>
        </w:numPr>
        <w:spacing w:before="40" w:after="40"/>
        <w:rPr>
          <w:color w:val="auto"/>
        </w:rPr>
      </w:pPr>
      <w:r>
        <w:rPr>
          <w:rFonts w:ascii="Arial" w:hAnsi="Arial" w:eastAsia="Arial" w:cs="Arial"/>
          <w:color w:val="auto"/>
          <w:sz w:val="22"/>
          <w:szCs w:val="22"/>
        </w:rPr>
        <w:t>Respond to client enquiries within the response time committed on the Platform profile (default: 24 hours)</w:t>
      </w:r>
    </w:p>
    <w:p w14:paraId="1091DB2A">
      <w:pPr>
        <w:pStyle w:val="17"/>
        <w:numPr>
          <w:ilvl w:val="0"/>
          <w:numId w:val="1"/>
        </w:numPr>
        <w:spacing w:before="40" w:after="40"/>
        <w:rPr>
          <w:color w:val="auto"/>
        </w:rPr>
      </w:pPr>
      <w:r>
        <w:rPr>
          <w:rFonts w:ascii="Arial" w:hAnsi="Arial" w:eastAsia="Arial" w:cs="Arial"/>
          <w:color w:val="auto"/>
          <w:sz w:val="22"/>
          <w:szCs w:val="22"/>
        </w:rPr>
        <w:t>Provide accurate service descriptions, pricing, and timelines on the Platform</w:t>
      </w:r>
    </w:p>
    <w:p w14:paraId="304F92C8">
      <w:pPr>
        <w:pStyle w:val="17"/>
        <w:numPr>
          <w:ilvl w:val="0"/>
          <w:numId w:val="1"/>
        </w:numPr>
        <w:spacing w:before="40" w:after="40"/>
        <w:rPr>
          <w:color w:val="auto"/>
        </w:rPr>
      </w:pPr>
      <w:r>
        <w:rPr>
          <w:rFonts w:ascii="Arial" w:hAnsi="Arial" w:eastAsia="Arial" w:cs="Arial"/>
          <w:color w:val="auto"/>
          <w:sz w:val="22"/>
          <w:szCs w:val="22"/>
        </w:rPr>
        <w:t>Notify HELLOU and affected clients promptly of any inability to fulfil a committed service</w:t>
      </w:r>
    </w:p>
    <w:p w14:paraId="572BD9E6">
      <w:pPr>
        <w:pStyle w:val="17"/>
        <w:numPr>
          <w:ilvl w:val="0"/>
          <w:numId w:val="1"/>
        </w:numPr>
        <w:spacing w:before="40" w:after="40"/>
        <w:rPr>
          <w:color w:val="auto"/>
        </w:rPr>
      </w:pPr>
      <w:r>
        <w:rPr>
          <w:rFonts w:ascii="Arial" w:hAnsi="Arial" w:eastAsia="Arial" w:cs="Arial"/>
          <w:color w:val="auto"/>
          <w:sz w:val="22"/>
          <w:szCs w:val="22"/>
        </w:rPr>
        <w:t>Comply with UAE Consumer Protection laws (Federal Decree-Law No. 5 of 2023)</w:t>
      </w:r>
    </w:p>
    <w:p w14:paraId="6BD6BCD5">
      <w:pPr>
        <w:spacing w:before="220" w:after="80"/>
        <w:rPr>
          <w:color w:val="auto"/>
        </w:rPr>
      </w:pPr>
      <w:r>
        <w:rPr>
          <w:rFonts w:ascii="Arial" w:hAnsi="Arial" w:eastAsia="Arial" w:cs="Arial"/>
          <w:b/>
          <w:bCs/>
          <w:color w:val="auto"/>
          <w:sz w:val="24"/>
          <w:szCs w:val="24"/>
        </w:rPr>
        <w:t>3.2  Visa Processing Obligations (Manpower Suppliers)</w:t>
      </w:r>
    </w:p>
    <w:p w14:paraId="6A69F1AA">
      <w:pPr>
        <w:pStyle w:val="17"/>
        <w:numPr>
          <w:ilvl w:val="0"/>
          <w:numId w:val="1"/>
        </w:numPr>
        <w:spacing w:before="40" w:after="40"/>
        <w:rPr>
          <w:color w:val="auto"/>
        </w:rPr>
      </w:pPr>
      <w:r>
        <w:rPr>
          <w:rFonts w:ascii="Arial" w:hAnsi="Arial" w:eastAsia="Arial" w:cs="Arial"/>
          <w:color w:val="auto"/>
          <w:sz w:val="22"/>
          <w:szCs w:val="22"/>
        </w:rPr>
        <w:t>Process all visa applications in accordance with MOHRE, MOL, and ICA requirements</w:t>
      </w:r>
    </w:p>
    <w:p w14:paraId="0A568EED">
      <w:pPr>
        <w:pStyle w:val="17"/>
        <w:numPr>
          <w:ilvl w:val="0"/>
          <w:numId w:val="1"/>
        </w:numPr>
        <w:spacing w:before="40" w:after="40"/>
        <w:rPr>
          <w:color w:val="auto"/>
        </w:rPr>
      </w:pPr>
      <w:r>
        <w:rPr>
          <w:rFonts w:ascii="Arial" w:hAnsi="Arial" w:eastAsia="Arial" w:cs="Arial"/>
          <w:color w:val="auto"/>
          <w:sz w:val="22"/>
          <w:szCs w:val="22"/>
        </w:rPr>
        <w:t>Update visa status on the Platform within 24 hours of any government update</w:t>
      </w:r>
    </w:p>
    <w:p w14:paraId="19503A9D">
      <w:pPr>
        <w:pStyle w:val="17"/>
        <w:numPr>
          <w:ilvl w:val="0"/>
          <w:numId w:val="1"/>
        </w:numPr>
        <w:spacing w:before="40" w:after="40"/>
        <w:rPr>
          <w:color w:val="auto"/>
        </w:rPr>
      </w:pPr>
      <w:r>
        <w:rPr>
          <w:rFonts w:ascii="Arial" w:hAnsi="Arial" w:eastAsia="Arial" w:cs="Arial"/>
          <w:color w:val="auto"/>
          <w:sz w:val="22"/>
          <w:szCs w:val="22"/>
        </w:rPr>
        <w:t>Notify employers and employees immediately of any document rejection or additional requirements</w:t>
      </w:r>
    </w:p>
    <w:p w14:paraId="075ADFF3">
      <w:pPr>
        <w:pStyle w:val="17"/>
        <w:numPr>
          <w:ilvl w:val="0"/>
          <w:numId w:val="1"/>
        </w:numPr>
        <w:spacing w:before="40" w:after="40"/>
        <w:rPr>
          <w:color w:val="auto"/>
        </w:rPr>
      </w:pPr>
      <w:r>
        <w:rPr>
          <w:rFonts w:ascii="Arial" w:hAnsi="Arial" w:eastAsia="Arial" w:cs="Arial"/>
          <w:color w:val="auto"/>
          <w:sz w:val="22"/>
          <w:szCs w:val="22"/>
        </w:rPr>
        <w:t>Never retain employee documents beyond the period required for processing</w:t>
      </w:r>
    </w:p>
    <w:p w14:paraId="5617CCE8">
      <w:pPr>
        <w:pStyle w:val="17"/>
        <w:numPr>
          <w:ilvl w:val="0"/>
          <w:numId w:val="1"/>
        </w:numPr>
        <w:spacing w:before="40" w:after="40"/>
        <w:rPr>
          <w:color w:val="auto"/>
        </w:rPr>
      </w:pPr>
      <w:r>
        <w:rPr>
          <w:rFonts w:ascii="Arial" w:hAnsi="Arial" w:eastAsia="Arial" w:cs="Arial"/>
          <w:color w:val="auto"/>
          <w:sz w:val="22"/>
          <w:szCs w:val="22"/>
        </w:rPr>
        <w:t>Issue employment, salary certificates, and NOC letters within 2 business days of approved requests</w:t>
      </w:r>
    </w:p>
    <w:p w14:paraId="106B5DD3">
      <w:pPr>
        <w:spacing w:before="220" w:after="80"/>
        <w:rPr>
          <w:color w:val="auto"/>
        </w:rPr>
      </w:pPr>
      <w:r>
        <w:rPr>
          <w:rFonts w:ascii="Arial" w:hAnsi="Arial" w:eastAsia="Arial" w:cs="Arial"/>
          <w:b/>
          <w:bCs/>
          <w:color w:val="auto"/>
          <w:sz w:val="24"/>
          <w:szCs w:val="24"/>
        </w:rPr>
        <w:t>3.3  AML/CTF Obligations (Suppliers)</w:t>
      </w:r>
    </w:p>
    <w:p w14:paraId="410C3CC5">
      <w:pPr>
        <w:pStyle w:val="17"/>
        <w:numPr>
          <w:ilvl w:val="0"/>
          <w:numId w:val="1"/>
        </w:numPr>
        <w:spacing w:before="40" w:after="40"/>
        <w:rPr>
          <w:color w:val="auto"/>
        </w:rPr>
      </w:pPr>
      <w:r>
        <w:rPr>
          <w:rFonts w:ascii="Arial" w:hAnsi="Arial" w:eastAsia="Arial" w:cs="Arial"/>
          <w:color w:val="auto"/>
          <w:sz w:val="22"/>
          <w:szCs w:val="22"/>
        </w:rPr>
        <w:t>Implement own AML/CTF policies and procedures (as applicable DNFBP)</w:t>
      </w:r>
    </w:p>
    <w:p w14:paraId="4619933C">
      <w:pPr>
        <w:pStyle w:val="17"/>
        <w:numPr>
          <w:ilvl w:val="0"/>
          <w:numId w:val="1"/>
        </w:numPr>
        <w:spacing w:before="40" w:after="40"/>
        <w:rPr>
          <w:color w:val="auto"/>
        </w:rPr>
      </w:pPr>
      <w:r>
        <w:rPr>
          <w:rFonts w:ascii="Arial" w:hAnsi="Arial" w:eastAsia="Arial" w:cs="Arial"/>
          <w:color w:val="auto"/>
          <w:sz w:val="22"/>
          <w:szCs w:val="22"/>
        </w:rPr>
        <w:t>Conduct customer due diligence on clients</w:t>
      </w:r>
    </w:p>
    <w:p w14:paraId="544B9433">
      <w:pPr>
        <w:pStyle w:val="17"/>
        <w:numPr>
          <w:ilvl w:val="0"/>
          <w:numId w:val="1"/>
        </w:numPr>
        <w:spacing w:before="40" w:after="40"/>
        <w:rPr>
          <w:color w:val="auto"/>
        </w:rPr>
      </w:pPr>
      <w:r>
        <w:rPr>
          <w:rFonts w:ascii="Arial" w:hAnsi="Arial" w:eastAsia="Arial" w:cs="Arial"/>
          <w:color w:val="auto"/>
          <w:sz w:val="22"/>
          <w:szCs w:val="22"/>
        </w:rPr>
        <w:t>Report suspicious transactions to the UAE FIU</w:t>
      </w:r>
    </w:p>
    <w:p w14:paraId="65480DFA">
      <w:pPr>
        <w:pStyle w:val="17"/>
        <w:numPr>
          <w:ilvl w:val="0"/>
          <w:numId w:val="1"/>
        </w:numPr>
        <w:spacing w:before="40" w:after="40"/>
        <w:rPr>
          <w:color w:val="auto"/>
        </w:rPr>
      </w:pPr>
      <w:r>
        <w:rPr>
          <w:rFonts w:ascii="Arial" w:hAnsi="Arial" w:eastAsia="Arial" w:cs="Arial"/>
          <w:color w:val="auto"/>
          <w:sz w:val="22"/>
          <w:szCs w:val="22"/>
        </w:rPr>
        <w:t>Provide HELLOU with a copy of AML compliance certificate upon request</w:t>
      </w:r>
    </w:p>
    <w:p w14:paraId="28FB6408">
      <w:pPr>
        <w:spacing w:before="220" w:after="80"/>
        <w:rPr>
          <w:color w:val="auto"/>
        </w:rPr>
      </w:pPr>
      <w:r>
        <w:rPr>
          <w:rFonts w:ascii="Arial" w:hAnsi="Arial" w:eastAsia="Arial" w:cs="Arial"/>
          <w:b/>
          <w:bCs/>
          <w:color w:val="2471A3"/>
          <w:sz w:val="24"/>
          <w:szCs w:val="24"/>
        </w:rPr>
        <w:t>3.4  Worker Protection and Anti-Trafficking</w:t>
      </w:r>
    </w:p>
    <w:tbl>
      <w:tblPr>
        <w:tblStyle w:val="12"/>
        <w:tblW w:w="9026" w:type="dxa"/>
        <w:tblInd w:w="0" w:type="dxa"/>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Layout w:type="autofit"/>
        <w:tblCellMar>
          <w:top w:w="0" w:type="dxa"/>
          <w:left w:w="10" w:type="dxa"/>
          <w:bottom w:w="0" w:type="dxa"/>
          <w:right w:w="10" w:type="dxa"/>
        </w:tblCellMar>
      </w:tblPr>
      <w:tblGrid>
        <w:gridCol w:w="9026"/>
      </w:tblGrid>
      <w:tr w14:paraId="48EF07DE">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7E57E749">
            <w:pPr>
              <w:spacing w:before="30" w:after="30"/>
              <w:rPr>
                <w:color w:val="auto"/>
              </w:rPr>
            </w:pPr>
            <w:r>
              <w:rPr>
                <w:rFonts w:ascii="Arial" w:hAnsi="Arial" w:eastAsia="Arial" w:cs="Arial"/>
                <w:color w:val="1A252F"/>
                <w:sz w:val="20"/>
                <w:szCs w:val="20"/>
              </w:rPr>
              <w:t>MANDATORY OBLIGATION — UAE Federal Decree-Law No. 13 of 2022 on Combating Human</w:t>
            </w:r>
          </w:p>
        </w:tc>
      </w:tr>
      <w:tr w14:paraId="1453504A">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32C99A56">
            <w:pPr>
              <w:spacing w:before="30" w:after="30"/>
              <w:rPr>
                <w:color w:val="auto"/>
              </w:rPr>
            </w:pPr>
            <w:r>
              <w:rPr>
                <w:rFonts w:ascii="Arial" w:hAnsi="Arial" w:eastAsia="Arial" w:cs="Arial"/>
                <w:color w:val="1A252F"/>
                <w:sz w:val="20"/>
                <w:szCs w:val="20"/>
              </w:rPr>
              <w:t>Trafficking and ILO Forced Labour Convention (ratified by UAE)</w:t>
            </w:r>
          </w:p>
        </w:tc>
      </w:tr>
      <w:tr w14:paraId="590C40CF">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2BF0F78D">
            <w:pPr>
              <w:spacing w:before="30" w:after="30"/>
              <w:rPr>
                <w:color w:val="auto"/>
              </w:rPr>
            </w:pPr>
          </w:p>
        </w:tc>
      </w:tr>
      <w:tr w14:paraId="2597802D">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48024A46">
            <w:pPr>
              <w:spacing w:before="30" w:after="30"/>
              <w:rPr>
                <w:color w:val="auto"/>
              </w:rPr>
            </w:pPr>
            <w:r>
              <w:rPr>
                <w:rFonts w:ascii="Arial" w:hAnsi="Arial" w:eastAsia="Arial" w:cs="Arial"/>
                <w:color w:val="1A252F"/>
                <w:sz w:val="20"/>
                <w:szCs w:val="20"/>
              </w:rPr>
              <w:t>As a platform facilitating the placement and movement of workers, Suppliers must not,</w:t>
            </w:r>
          </w:p>
        </w:tc>
      </w:tr>
      <w:tr w14:paraId="42B8C350">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2BE6E222">
            <w:pPr>
              <w:spacing w:before="30" w:after="30"/>
              <w:rPr>
                <w:color w:val="auto"/>
              </w:rPr>
            </w:pPr>
            <w:r>
              <w:rPr>
                <w:rFonts w:ascii="Arial" w:hAnsi="Arial" w:eastAsia="Arial" w:cs="Arial"/>
                <w:color w:val="1A252F"/>
                <w:sz w:val="20"/>
                <w:szCs w:val="20"/>
              </w:rPr>
              <w:t>directly or indirectly:</w:t>
            </w:r>
          </w:p>
        </w:tc>
      </w:tr>
      <w:tr w14:paraId="49D1BCBF">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2930F0AC">
            <w:pPr>
              <w:spacing w:before="30" w:after="30"/>
              <w:rPr>
                <w:color w:val="auto"/>
              </w:rPr>
            </w:pPr>
            <w:r>
              <w:rPr>
                <w:rFonts w:ascii="Arial" w:hAnsi="Arial" w:eastAsia="Arial" w:cs="Arial"/>
                <w:color w:val="1A252F"/>
                <w:sz w:val="20"/>
                <w:szCs w:val="20"/>
              </w:rPr>
              <w:t xml:space="preserve">  (a) Charge workers any recruitment, placement, visa processing, or administrative fees</w:t>
            </w:r>
          </w:p>
        </w:tc>
      </w:tr>
      <w:tr w14:paraId="47406BAF">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2EC8E6A8">
            <w:pPr>
              <w:spacing w:before="30" w:after="30"/>
              <w:rPr>
                <w:color w:val="auto"/>
              </w:rPr>
            </w:pPr>
            <w:r>
              <w:rPr>
                <w:rFonts w:ascii="Arial" w:hAnsi="Arial" w:eastAsia="Arial" w:cs="Arial"/>
                <w:color w:val="1A252F"/>
                <w:sz w:val="20"/>
                <w:szCs w:val="20"/>
              </w:rPr>
              <w:t xml:space="preserve">  (b) Retain, confiscate, or hold any worker's passport, Emirates ID, or travel document</w:t>
            </w:r>
          </w:p>
        </w:tc>
      </w:tr>
      <w:tr w14:paraId="286EE7BA">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31C934D5">
            <w:pPr>
              <w:spacing w:before="30" w:after="30"/>
              <w:rPr>
                <w:color w:val="auto"/>
              </w:rPr>
            </w:pPr>
            <w:r>
              <w:rPr>
                <w:rFonts w:ascii="Arial" w:hAnsi="Arial" w:eastAsia="Arial" w:cs="Arial"/>
                <w:color w:val="1A252F"/>
                <w:sz w:val="20"/>
                <w:szCs w:val="20"/>
              </w:rPr>
              <w:t xml:space="preserve">  (c) Misrepresent job titles, salary, working conditions, location, or nature of employment</w:t>
            </w:r>
          </w:p>
        </w:tc>
      </w:tr>
      <w:tr w14:paraId="294A5DDA">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1D1CCC32">
            <w:pPr>
              <w:spacing w:before="30" w:after="30"/>
              <w:rPr>
                <w:color w:val="auto"/>
              </w:rPr>
            </w:pPr>
            <w:r>
              <w:rPr>
                <w:rFonts w:ascii="Arial" w:hAnsi="Arial" w:eastAsia="Arial" w:cs="Arial"/>
                <w:color w:val="1A252F"/>
                <w:sz w:val="20"/>
                <w:szCs w:val="20"/>
              </w:rPr>
              <w:t xml:space="preserve">  (d) Restrict a worker's freedom of movement or ability to resign and terminate employment</w:t>
            </w:r>
          </w:p>
        </w:tc>
      </w:tr>
      <w:tr w14:paraId="1E9C1563">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61922BE0">
            <w:pPr>
              <w:spacing w:before="30" w:after="30"/>
              <w:rPr>
                <w:color w:val="auto"/>
              </w:rPr>
            </w:pPr>
            <w:r>
              <w:rPr>
                <w:rFonts w:ascii="Arial" w:hAnsi="Arial" w:eastAsia="Arial" w:cs="Arial"/>
                <w:color w:val="1A252F"/>
                <w:sz w:val="20"/>
                <w:szCs w:val="20"/>
              </w:rPr>
              <w:t xml:space="preserve">  (e) Place workers into situations of debt bondage, forced labour, or coercive dependency</w:t>
            </w:r>
          </w:p>
        </w:tc>
      </w:tr>
      <w:tr w14:paraId="29C86BB0">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60613E0D">
            <w:pPr>
              <w:spacing w:before="30" w:after="30"/>
              <w:rPr>
                <w:color w:val="auto"/>
              </w:rPr>
            </w:pPr>
            <w:r>
              <w:rPr>
                <w:rFonts w:ascii="Arial" w:hAnsi="Arial" w:eastAsia="Arial" w:cs="Arial"/>
                <w:color w:val="1A252F"/>
                <w:sz w:val="20"/>
                <w:szCs w:val="20"/>
              </w:rPr>
              <w:t xml:space="preserve">  (f) Facilitate or knowingly facilitate the placement of workers by unlicensed recruiters</w:t>
            </w:r>
          </w:p>
        </w:tc>
      </w:tr>
      <w:tr w14:paraId="2FCFE239">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4C81839B">
            <w:pPr>
              <w:spacing w:before="30" w:after="30"/>
              <w:rPr>
                <w:color w:val="auto"/>
              </w:rPr>
            </w:pPr>
          </w:p>
        </w:tc>
      </w:tr>
      <w:tr w14:paraId="470ED509">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32D58DDF">
            <w:pPr>
              <w:spacing w:before="30" w:after="30"/>
              <w:rPr>
                <w:color w:val="auto"/>
              </w:rPr>
            </w:pPr>
            <w:r>
              <w:rPr>
                <w:rFonts w:ascii="Arial" w:hAnsi="Arial" w:eastAsia="Arial" w:cs="Arial"/>
                <w:color w:val="1A252F"/>
                <w:sz w:val="20"/>
                <w:szCs w:val="20"/>
              </w:rPr>
              <w:t>Suppliers must immediately report any suspected human trafficking, forced labour, document</w:t>
            </w:r>
          </w:p>
        </w:tc>
      </w:tr>
      <w:tr w14:paraId="1DD82402">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5AC817F6">
            <w:pPr>
              <w:spacing w:before="30" w:after="30"/>
              <w:rPr>
                <w:color w:val="auto"/>
              </w:rPr>
            </w:pPr>
            <w:r>
              <w:rPr>
                <w:rFonts w:ascii="Arial" w:hAnsi="Arial" w:eastAsia="Arial" w:cs="Arial"/>
                <w:color w:val="1A252F"/>
                <w:sz w:val="20"/>
                <w:szCs w:val="20"/>
              </w:rPr>
              <w:t>confiscation, or worker abuse to HELLOU (</w:t>
            </w:r>
            <w:r>
              <w:rPr>
                <w:rFonts w:hint="eastAsia" w:ascii="Arial" w:hAnsi="Arial" w:eastAsia="宋体" w:cs="Arial"/>
                <w:color w:val="1A252F"/>
                <w:sz w:val="20"/>
                <w:szCs w:val="20"/>
                <w:lang w:eastAsia="zh-CN"/>
              </w:rPr>
              <w:t>services@wehellou.com</w:t>
            </w:r>
            <w:r>
              <w:rPr>
                <w:rFonts w:ascii="Arial" w:hAnsi="Arial" w:eastAsia="Arial" w:cs="Arial"/>
                <w:color w:val="1A252F"/>
                <w:sz w:val="20"/>
                <w:szCs w:val="20"/>
              </w:rPr>
              <w:t>) and the relevant UAE authorities</w:t>
            </w:r>
          </w:p>
        </w:tc>
      </w:tr>
      <w:tr w14:paraId="256C51FF">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67F3F7BD">
            <w:pPr>
              <w:spacing w:before="30" w:after="30"/>
              <w:rPr>
                <w:color w:val="auto"/>
              </w:rPr>
            </w:pPr>
            <w:r>
              <w:rPr>
                <w:rFonts w:ascii="Arial" w:hAnsi="Arial" w:eastAsia="Arial" w:cs="Arial"/>
                <w:color w:val="1A252F"/>
                <w:sz w:val="20"/>
                <w:szCs w:val="20"/>
              </w:rPr>
              <w:t>(MOHRE Worker Protection Unit / UAE police). HELLOU will report confirmed violations to the</w:t>
            </w:r>
          </w:p>
        </w:tc>
      </w:tr>
      <w:tr w14:paraId="3DAF17D4">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6B98C58F">
            <w:pPr>
              <w:spacing w:before="30" w:after="30"/>
              <w:rPr>
                <w:color w:val="auto"/>
              </w:rPr>
            </w:pPr>
            <w:r>
              <w:rPr>
                <w:rFonts w:ascii="Arial" w:hAnsi="Arial" w:eastAsia="Arial" w:cs="Arial"/>
                <w:color w:val="1A252F"/>
                <w:sz w:val="20"/>
                <w:szCs w:val="20"/>
              </w:rPr>
              <w:t>UAE authorities without prior notice to the Supplier.</w:t>
            </w:r>
          </w:p>
        </w:tc>
      </w:tr>
      <w:tr w14:paraId="76411F82">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30F4E338">
            <w:pPr>
              <w:spacing w:before="30" w:after="30"/>
              <w:rPr>
                <w:color w:val="auto"/>
              </w:rPr>
            </w:pPr>
          </w:p>
        </w:tc>
      </w:tr>
      <w:tr w14:paraId="2687ED1C">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1EB07AC9">
            <w:pPr>
              <w:spacing w:before="30" w:after="30"/>
              <w:rPr>
                <w:color w:val="auto"/>
              </w:rPr>
            </w:pPr>
            <w:r>
              <w:rPr>
                <w:rFonts w:ascii="Arial" w:hAnsi="Arial" w:eastAsia="Arial" w:cs="Arial"/>
                <w:color w:val="1A252F"/>
                <w:sz w:val="20"/>
                <w:szCs w:val="20"/>
              </w:rPr>
              <w:t>Breach of any obligation in this Section 3.4 constitutes an immediate termination event</w:t>
            </w:r>
          </w:p>
        </w:tc>
      </w:tr>
      <w:tr w14:paraId="79E215C3">
        <w:tblPrEx>
          <w:tblBorders>
            <w:top w:val="single" w:color="922B21" w:sz="4" w:space="0"/>
            <w:left w:val="single" w:color="922B21" w:sz="4" w:space="0"/>
            <w:bottom w:val="single" w:color="922B21" w:sz="4" w:space="0"/>
            <w:right w:val="single" w:color="922B21" w:sz="4" w:space="0"/>
            <w:insideH w:val="single" w:color="922B21" w:sz="4" w:space="0"/>
            <w:insideV w:val="single" w:color="922B21" w:sz="4" w:space="0"/>
          </w:tblBorders>
          <w:tblCellMar>
            <w:top w:w="0" w:type="dxa"/>
            <w:left w:w="10" w:type="dxa"/>
            <w:bottom w:w="0" w:type="dxa"/>
            <w:right w:w="10" w:type="dxa"/>
          </w:tblCellMar>
        </w:tblPrEx>
        <w:tc>
          <w:tcPr>
            <w:tcW w:w="9026" w:type="dxa"/>
            <w:tcBorders>
              <w:top w:val="single" w:color="922B21" w:sz="4" w:space="0"/>
              <w:left w:val="single" w:color="922B21" w:sz="4" w:space="0"/>
              <w:bottom w:val="single" w:color="922B21" w:sz="4" w:space="0"/>
              <w:right w:val="single" w:color="922B21" w:sz="4" w:space="0"/>
            </w:tcBorders>
            <w:shd w:val="clear" w:color="auto" w:fill="FDEDEC"/>
            <w:tcMar>
              <w:top w:w="100" w:type="dxa"/>
              <w:left w:w="160" w:type="dxa"/>
              <w:bottom w:w="100" w:type="dxa"/>
              <w:right w:w="160" w:type="dxa"/>
            </w:tcMar>
          </w:tcPr>
          <w:p w14:paraId="45E51A96">
            <w:pPr>
              <w:spacing w:before="30" w:after="30"/>
              <w:rPr>
                <w:color w:val="auto"/>
              </w:rPr>
            </w:pPr>
            <w:r>
              <w:rPr>
                <w:rFonts w:ascii="Arial" w:hAnsi="Arial" w:eastAsia="Arial" w:cs="Arial"/>
                <w:color w:val="1A252F"/>
                <w:sz w:val="20"/>
                <w:szCs w:val="20"/>
              </w:rPr>
              <w:t>under Section 8 of this Part and may result in referral to UAE law enforcement.</w:t>
            </w:r>
          </w:p>
        </w:tc>
      </w:tr>
    </w:tbl>
    <w:p w14:paraId="5CCD4D1C">
      <w:pPr>
        <w:spacing w:before="0" w:after="80"/>
        <w:rPr>
          <w:color w:val="auto"/>
        </w:rPr>
      </w:pPr>
    </w:p>
    <w:p w14:paraId="69179134">
      <w:pPr>
        <w:pBdr>
          <w:bottom w:val="single" w:color="2E86C1" w:sz="4" w:space="4"/>
        </w:pBdr>
        <w:spacing w:before="360" w:after="80"/>
        <w:rPr>
          <w:color w:val="auto"/>
        </w:rPr>
      </w:pPr>
      <w:r>
        <w:rPr>
          <w:rFonts w:ascii="Arial" w:hAnsi="Arial" w:eastAsia="Arial" w:cs="Arial"/>
          <w:b/>
          <w:bCs/>
          <w:color w:val="auto"/>
          <w:sz w:val="28"/>
          <w:szCs w:val="28"/>
        </w:rPr>
        <w:t>4.  Platform Fees and Commission</w:t>
      </w:r>
    </w:p>
    <w:p w14:paraId="18AF2AFC">
      <w:pPr>
        <w:spacing w:before="0" w:after="80"/>
        <w:rPr>
          <w:color w:val="auto"/>
        </w:rPr>
      </w:pPr>
    </w:p>
    <w:p w14:paraId="25CB2F67">
      <w:pPr>
        <w:spacing w:before="60" w:after="100"/>
        <w:rPr>
          <w:color w:val="auto"/>
        </w:rPr>
      </w:pPr>
      <w:r>
        <w:rPr>
          <w:rFonts w:ascii="Arial" w:hAnsi="Arial" w:eastAsia="Arial" w:cs="Arial"/>
          <w:color w:val="auto"/>
          <w:sz w:val="22"/>
          <w:szCs w:val="22"/>
        </w:rPr>
        <w:t>The full commission and fee structure is set out in Part V. Summary:</w:t>
      </w:r>
    </w:p>
    <w:p w14:paraId="24575220">
      <w:pPr>
        <w:pStyle w:val="17"/>
        <w:numPr>
          <w:ilvl w:val="0"/>
          <w:numId w:val="1"/>
        </w:numPr>
        <w:spacing w:before="40" w:after="40"/>
        <w:rPr>
          <w:color w:val="auto"/>
        </w:rPr>
      </w:pPr>
      <w:r>
        <w:rPr>
          <w:rFonts w:ascii="Arial" w:hAnsi="Arial" w:eastAsia="Arial" w:cs="Arial"/>
          <w:color w:val="auto"/>
          <w:sz w:val="22"/>
          <w:szCs w:val="22"/>
        </w:rPr>
        <w:t>Beta Period: AED 0. All fees will be announced with 30 days' written notice.</w:t>
      </w:r>
    </w:p>
    <w:p w14:paraId="59978C1E">
      <w:pPr>
        <w:pStyle w:val="17"/>
        <w:numPr>
          <w:ilvl w:val="0"/>
          <w:numId w:val="1"/>
        </w:numPr>
        <w:spacing w:before="40" w:after="40"/>
        <w:rPr>
          <w:color w:val="auto"/>
        </w:rPr>
      </w:pPr>
      <w:r>
        <w:rPr>
          <w:rFonts w:ascii="Arial" w:hAnsi="Arial" w:eastAsia="Arial" w:cs="Arial"/>
          <w:color w:val="auto"/>
          <w:sz w:val="22"/>
          <w:szCs w:val="22"/>
        </w:rPr>
        <w:t>Commission is charged to the Supplier on each confirmed service contract on the Platform.</w:t>
      </w:r>
    </w:p>
    <w:p w14:paraId="63FBFB63">
      <w:pPr>
        <w:pStyle w:val="17"/>
        <w:numPr>
          <w:ilvl w:val="0"/>
          <w:numId w:val="1"/>
        </w:numPr>
        <w:spacing w:before="40" w:after="40"/>
        <w:rPr>
          <w:color w:val="auto"/>
        </w:rPr>
      </w:pPr>
      <w:r>
        <w:rPr>
          <w:rFonts w:ascii="Arial" w:hAnsi="Arial" w:eastAsia="Arial" w:cs="Arial"/>
          <w:color w:val="auto"/>
          <w:sz w:val="22"/>
          <w:szCs w:val="22"/>
        </w:rPr>
        <w:t>HELLOU issues a separate VAT-compliant invoice to the Supplier for the commission amount.</w:t>
      </w:r>
    </w:p>
    <w:p w14:paraId="533D619F">
      <w:pPr>
        <w:pStyle w:val="17"/>
        <w:numPr>
          <w:ilvl w:val="0"/>
          <w:numId w:val="1"/>
        </w:numPr>
        <w:spacing w:before="40" w:after="40"/>
        <w:rPr>
          <w:color w:val="auto"/>
        </w:rPr>
      </w:pPr>
      <w:r>
        <w:rPr>
          <w:rFonts w:ascii="Arial" w:hAnsi="Arial" w:eastAsia="Arial" w:cs="Arial"/>
          <w:color w:val="auto"/>
          <w:sz w:val="22"/>
          <w:szCs w:val="22"/>
        </w:rPr>
        <w:t>The Supplier remains solely responsible for invoicing clients and collecting service payments.</w:t>
      </w:r>
    </w:p>
    <w:p w14:paraId="454167C3">
      <w:pPr>
        <w:pBdr>
          <w:bottom w:val="single" w:color="2E86C1" w:sz="4" w:space="4"/>
        </w:pBdr>
        <w:spacing w:before="360" w:after="80"/>
        <w:rPr>
          <w:color w:val="auto"/>
        </w:rPr>
      </w:pPr>
      <w:r>
        <w:rPr>
          <w:rFonts w:ascii="Arial" w:hAnsi="Arial" w:eastAsia="Arial" w:cs="Arial"/>
          <w:b/>
          <w:bCs/>
          <w:color w:val="auto"/>
          <w:sz w:val="28"/>
          <w:szCs w:val="28"/>
        </w:rPr>
        <w:t>5.  Supplier Data Handling Obligations</w:t>
      </w:r>
    </w:p>
    <w:p w14:paraId="12078FE7">
      <w:pPr>
        <w:spacing w:before="0" w:after="80"/>
        <w:rPr>
          <w:color w:val="auto"/>
        </w:rPr>
      </w:pPr>
    </w:p>
    <w:p w14:paraId="149CE958">
      <w:pPr>
        <w:pStyle w:val="17"/>
        <w:numPr>
          <w:ilvl w:val="0"/>
          <w:numId w:val="1"/>
        </w:numPr>
        <w:spacing w:before="40" w:after="40"/>
        <w:rPr>
          <w:color w:val="auto"/>
        </w:rPr>
      </w:pPr>
      <w:r>
        <w:rPr>
          <w:rFonts w:ascii="Arial" w:hAnsi="Arial" w:eastAsia="Arial" w:cs="Arial"/>
          <w:color w:val="auto"/>
          <w:sz w:val="22"/>
          <w:szCs w:val="22"/>
        </w:rPr>
        <w:t>Process employee data only for the specific purposes authorised by the employee and HELLOU</w:t>
      </w:r>
    </w:p>
    <w:p w14:paraId="006877C9">
      <w:pPr>
        <w:pStyle w:val="17"/>
        <w:numPr>
          <w:ilvl w:val="0"/>
          <w:numId w:val="1"/>
        </w:numPr>
        <w:spacing w:before="40" w:after="40"/>
        <w:rPr>
          <w:color w:val="auto"/>
        </w:rPr>
      </w:pPr>
      <w:r>
        <w:rPr>
          <w:rFonts w:ascii="Arial" w:hAnsi="Arial" w:eastAsia="Arial" w:cs="Arial"/>
          <w:color w:val="auto"/>
          <w:sz w:val="22"/>
          <w:szCs w:val="22"/>
        </w:rPr>
        <w:t>Not retain employee documents beyond the period required for the specific application</w:t>
      </w:r>
    </w:p>
    <w:p w14:paraId="1192DD36">
      <w:pPr>
        <w:pStyle w:val="17"/>
        <w:numPr>
          <w:ilvl w:val="0"/>
          <w:numId w:val="1"/>
        </w:numPr>
        <w:spacing w:before="40" w:after="40"/>
        <w:rPr>
          <w:color w:val="auto"/>
        </w:rPr>
      </w:pPr>
      <w:r>
        <w:rPr>
          <w:rFonts w:ascii="Arial" w:hAnsi="Arial" w:eastAsia="Arial" w:cs="Arial"/>
          <w:color w:val="auto"/>
          <w:sz w:val="22"/>
          <w:szCs w:val="22"/>
        </w:rPr>
        <w:t>Implement appropriate security measures to protect employee data</w:t>
      </w:r>
    </w:p>
    <w:p w14:paraId="369A087D">
      <w:pPr>
        <w:pStyle w:val="17"/>
        <w:numPr>
          <w:ilvl w:val="0"/>
          <w:numId w:val="1"/>
        </w:numPr>
        <w:spacing w:before="40" w:after="40"/>
        <w:rPr>
          <w:color w:val="auto"/>
        </w:rPr>
      </w:pPr>
      <w:r>
        <w:rPr>
          <w:rFonts w:ascii="Arial" w:hAnsi="Arial" w:eastAsia="Arial" w:cs="Arial"/>
          <w:color w:val="auto"/>
          <w:sz w:val="22"/>
          <w:szCs w:val="22"/>
        </w:rPr>
        <w:t>Immediately notify HELLOU of any data breach or suspected unauthorised access</w:t>
      </w:r>
    </w:p>
    <w:p w14:paraId="2DF892F7">
      <w:pPr>
        <w:pStyle w:val="17"/>
        <w:numPr>
          <w:ilvl w:val="0"/>
          <w:numId w:val="1"/>
        </w:numPr>
        <w:spacing w:before="40" w:after="40"/>
        <w:rPr>
          <w:color w:val="auto"/>
        </w:rPr>
      </w:pPr>
      <w:r>
        <w:rPr>
          <w:rFonts w:ascii="Arial" w:hAnsi="Arial" w:eastAsia="Arial" w:cs="Arial"/>
          <w:color w:val="auto"/>
          <w:sz w:val="22"/>
          <w:szCs w:val="22"/>
        </w:rPr>
        <w:t>Comply with UAE PDPL in all data processing activities</w:t>
      </w:r>
    </w:p>
    <w:p w14:paraId="6301AF93">
      <w:pPr>
        <w:pStyle w:val="17"/>
        <w:numPr>
          <w:ilvl w:val="0"/>
          <w:numId w:val="1"/>
        </w:numPr>
        <w:spacing w:before="40" w:after="40"/>
        <w:rPr>
          <w:color w:val="auto"/>
        </w:rPr>
      </w:pPr>
      <w:r>
        <w:rPr>
          <w:rFonts w:ascii="Arial" w:hAnsi="Arial" w:eastAsia="Arial" w:cs="Arial"/>
          <w:color w:val="auto"/>
          <w:sz w:val="22"/>
          <w:szCs w:val="22"/>
        </w:rPr>
        <w:t>Delete employee data upon request, subject to applicable legal retention requirements</w:t>
      </w:r>
    </w:p>
    <w:p w14:paraId="01786AB4">
      <w:pPr>
        <w:pBdr>
          <w:bottom w:val="single" w:color="2E86C1" w:sz="4" w:space="4"/>
        </w:pBdr>
        <w:spacing w:before="360" w:after="80"/>
        <w:rPr>
          <w:color w:val="auto"/>
        </w:rPr>
      </w:pPr>
      <w:r>
        <w:rPr>
          <w:rFonts w:ascii="Arial" w:hAnsi="Arial" w:eastAsia="Arial" w:cs="Arial"/>
          <w:b/>
          <w:bCs/>
          <w:color w:val="auto"/>
          <w:sz w:val="28"/>
          <w:szCs w:val="28"/>
        </w:rPr>
        <w:t>6.  Prohibited Conduct</w:t>
      </w:r>
    </w:p>
    <w:p w14:paraId="0E268F7B">
      <w:pPr>
        <w:spacing w:before="0" w:after="80"/>
        <w:rPr>
          <w:color w:val="auto"/>
        </w:rPr>
      </w:pPr>
    </w:p>
    <w:p w14:paraId="3EF5C153">
      <w:pPr>
        <w:pStyle w:val="17"/>
        <w:numPr>
          <w:ilvl w:val="0"/>
          <w:numId w:val="1"/>
        </w:numPr>
        <w:spacing w:before="40" w:after="40"/>
        <w:rPr>
          <w:color w:val="auto"/>
        </w:rPr>
      </w:pPr>
      <w:r>
        <w:rPr>
          <w:rFonts w:ascii="Arial" w:hAnsi="Arial" w:eastAsia="Arial" w:cs="Arial"/>
          <w:color w:val="auto"/>
          <w:sz w:val="22"/>
          <w:szCs w:val="22"/>
        </w:rPr>
        <w:t>Provide false or misleading information to clients or HELLOU</w:t>
      </w:r>
    </w:p>
    <w:p w14:paraId="61980008">
      <w:pPr>
        <w:pStyle w:val="17"/>
        <w:numPr>
          <w:ilvl w:val="0"/>
          <w:numId w:val="1"/>
        </w:numPr>
        <w:spacing w:before="40" w:after="40"/>
        <w:rPr>
          <w:color w:val="auto"/>
        </w:rPr>
      </w:pPr>
      <w:r>
        <w:rPr>
          <w:rFonts w:ascii="Arial" w:hAnsi="Arial" w:eastAsia="Arial" w:cs="Arial"/>
          <w:color w:val="auto"/>
          <w:sz w:val="22"/>
          <w:szCs w:val="22"/>
        </w:rPr>
        <w:t>Charge undisclosed fees to clients</w:t>
      </w:r>
    </w:p>
    <w:p w14:paraId="71BA9D52">
      <w:pPr>
        <w:pStyle w:val="17"/>
        <w:numPr>
          <w:ilvl w:val="0"/>
          <w:numId w:val="1"/>
        </w:numPr>
        <w:spacing w:before="40" w:after="40"/>
        <w:rPr>
          <w:color w:val="auto"/>
        </w:rPr>
      </w:pPr>
      <w:r>
        <w:rPr>
          <w:rFonts w:ascii="Arial" w:hAnsi="Arial" w:eastAsia="Arial" w:cs="Arial"/>
          <w:color w:val="auto"/>
          <w:sz w:val="22"/>
          <w:szCs w:val="22"/>
        </w:rPr>
        <w:t>Use employee documents for any purpose other than the specific service requested</w:t>
      </w:r>
    </w:p>
    <w:p w14:paraId="61F71A78">
      <w:pPr>
        <w:pStyle w:val="17"/>
        <w:numPr>
          <w:ilvl w:val="0"/>
          <w:numId w:val="1"/>
        </w:numPr>
        <w:spacing w:before="40" w:after="40"/>
        <w:rPr>
          <w:color w:val="auto"/>
        </w:rPr>
      </w:pPr>
      <w:r>
        <w:rPr>
          <w:rFonts w:ascii="Arial" w:hAnsi="Arial" w:eastAsia="Arial" w:cs="Arial"/>
          <w:color w:val="auto"/>
          <w:sz w:val="22"/>
          <w:szCs w:val="22"/>
        </w:rPr>
        <w:t>Engage in fee-splitting, kickback arrangements, or other corrupt practices</w:t>
      </w:r>
    </w:p>
    <w:p w14:paraId="72225616">
      <w:pPr>
        <w:spacing w:before="220" w:after="80"/>
        <w:rPr>
          <w:color w:val="auto"/>
        </w:rPr>
      </w:pPr>
      <w:r>
        <w:rPr>
          <w:rFonts w:ascii="Arial" w:hAnsi="Arial" w:eastAsia="Arial" w:cs="Arial"/>
          <w:b/>
          <w:bCs/>
          <w:color w:val="auto"/>
          <w:sz w:val="24"/>
          <w:szCs w:val="24"/>
        </w:rPr>
        <w:t>6.1  Non-Circumvention</w:t>
      </w:r>
    </w:p>
    <w:p w14:paraId="79ED6C5E">
      <w:pPr>
        <w:spacing w:before="60" w:after="100"/>
        <w:rPr>
          <w:color w:val="auto"/>
        </w:rPr>
      </w:pPr>
      <w:r>
        <w:rPr>
          <w:rFonts w:ascii="Arial" w:hAnsi="Arial" w:eastAsia="Arial" w:cs="Arial"/>
          <w:color w:val="auto"/>
          <w:sz w:val="22"/>
          <w:szCs w:val="22"/>
        </w:rPr>
        <w:t>For the first 12 months from the date a client relationship is introduced through the Platform, the Supplier must not conduct business with that client for the same category of services outside the Platform without HELLOU's written consent. This restriction applies only to (a) the services offered on the Platform; and (b) clients introduced through the Platform. It does not restrict unrelated business or independently-sourced clients.</w:t>
      </w:r>
    </w:p>
    <w:p w14:paraId="439DBCA7">
      <w:pPr>
        <w:pBdr>
          <w:bottom w:val="single" w:color="2E86C1" w:sz="4" w:space="4"/>
        </w:pBdr>
        <w:spacing w:before="360" w:after="80"/>
        <w:rPr>
          <w:color w:val="auto"/>
        </w:rPr>
      </w:pPr>
      <w:r>
        <w:rPr>
          <w:rFonts w:ascii="Arial" w:hAnsi="Arial" w:eastAsia="Arial" w:cs="Arial"/>
          <w:b/>
          <w:bCs/>
          <w:color w:val="auto"/>
          <w:sz w:val="28"/>
          <w:szCs w:val="28"/>
        </w:rPr>
        <w:t>7.  Ratings and Reviews</w:t>
      </w:r>
    </w:p>
    <w:p w14:paraId="47259E80">
      <w:pPr>
        <w:spacing w:before="0" w:after="80"/>
        <w:rPr>
          <w:color w:val="auto"/>
        </w:rPr>
      </w:pPr>
    </w:p>
    <w:p w14:paraId="3AE4339E">
      <w:pPr>
        <w:spacing w:before="60" w:after="100"/>
        <w:rPr>
          <w:color w:val="auto"/>
        </w:rPr>
      </w:pPr>
      <w:r>
        <w:rPr>
          <w:rFonts w:ascii="Arial" w:hAnsi="Arial" w:eastAsia="Arial" w:cs="Arial"/>
          <w:color w:val="auto"/>
          <w:sz w:val="22"/>
          <w:szCs w:val="22"/>
        </w:rPr>
        <w:t>Clients may rate and review Suppliers on the Platform. HELLOU will display ratings transparently. Suppliers may flag reviews they believe to be fraudulent through the Platform's dispute process. HELLOU's decision on disputed reviews is final. HELLOU reserves the right to downgrade or remove listings that consistently receive low ratings.</w:t>
      </w:r>
    </w:p>
    <w:p w14:paraId="58D09531">
      <w:pPr>
        <w:pBdr>
          <w:bottom w:val="single" w:color="2E86C1" w:sz="4" w:space="4"/>
        </w:pBdr>
        <w:spacing w:before="360" w:after="80"/>
        <w:rPr>
          <w:color w:val="auto"/>
        </w:rPr>
      </w:pPr>
      <w:r>
        <w:rPr>
          <w:rFonts w:ascii="Arial" w:hAnsi="Arial" w:eastAsia="Arial" w:cs="Arial"/>
          <w:b/>
          <w:bCs/>
          <w:color w:val="auto"/>
          <w:sz w:val="28"/>
          <w:szCs w:val="28"/>
        </w:rPr>
        <w:t>8.  Termination and Transition Obligations</w:t>
      </w:r>
    </w:p>
    <w:p w14:paraId="4A029AAD">
      <w:pPr>
        <w:spacing w:before="0" w:after="80"/>
        <w:rPr>
          <w:color w:val="auto"/>
        </w:rPr>
      </w:pPr>
    </w:p>
    <w:p w14:paraId="17F8533C">
      <w:pPr>
        <w:spacing w:before="60" w:after="100"/>
        <w:rPr>
          <w:color w:val="auto"/>
        </w:rPr>
      </w:pPr>
      <w:r>
        <w:rPr>
          <w:rFonts w:ascii="Arial" w:hAnsi="Arial" w:eastAsia="Arial" w:cs="Arial"/>
          <w:color w:val="auto"/>
          <w:sz w:val="22"/>
          <w:szCs w:val="22"/>
        </w:rPr>
        <w:t>Either party may terminate with 30 days' written notice. HELLOU may terminate immediately for: fraudulent information, violation of UAE law, three or more substantiated complaints in any 90-day period, or failure to maintain required licences or insurance.</w:t>
      </w:r>
    </w:p>
    <w:p w14:paraId="478E91E9">
      <w:pPr>
        <w:spacing w:before="220" w:after="80"/>
        <w:rPr>
          <w:color w:val="auto"/>
        </w:rPr>
      </w:pPr>
      <w:r>
        <w:rPr>
          <w:rFonts w:ascii="Arial" w:hAnsi="Arial" w:eastAsia="Arial" w:cs="Arial"/>
          <w:b/>
          <w:bCs/>
          <w:color w:val="auto"/>
          <w:sz w:val="24"/>
          <w:szCs w:val="24"/>
        </w:rPr>
        <w:t>8.1  Transition on Termination</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00E6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23FDF73F">
            <w:pPr>
              <w:spacing w:before="40" w:after="40"/>
              <w:rPr>
                <w:color w:val="auto"/>
              </w:rPr>
            </w:pPr>
            <w:r>
              <w:rPr>
                <w:rFonts w:ascii="Arial" w:hAnsi="Arial" w:eastAsia="Arial" w:cs="Arial"/>
                <w:color w:val="auto"/>
                <w:sz w:val="20"/>
                <w:szCs w:val="20"/>
              </w:rPr>
              <w:t>On termination, the Supplier must within:</w:t>
            </w:r>
          </w:p>
        </w:tc>
      </w:tr>
      <w:tr w14:paraId="524C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28562D6D">
            <w:pPr>
              <w:spacing w:before="40" w:after="40"/>
              <w:rPr>
                <w:color w:val="auto"/>
              </w:rPr>
            </w:pPr>
            <w:r>
              <w:rPr>
                <w:rFonts w:ascii="Arial" w:hAnsi="Arial" w:eastAsia="Arial" w:cs="Arial"/>
                <w:color w:val="auto"/>
                <w:sz w:val="20"/>
                <w:szCs w:val="20"/>
              </w:rPr>
              <w:t xml:space="preserve">  2 business days: Notify all active clients with pending applications</w:t>
            </w:r>
          </w:p>
        </w:tc>
      </w:tr>
      <w:tr w14:paraId="1093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0A364AA4">
            <w:pPr>
              <w:spacing w:before="40" w:after="40"/>
              <w:rPr>
                <w:color w:val="auto"/>
              </w:rPr>
            </w:pPr>
            <w:r>
              <w:rPr>
                <w:rFonts w:ascii="Arial" w:hAnsi="Arial" w:eastAsia="Arial" w:cs="Arial"/>
                <w:color w:val="auto"/>
                <w:sz w:val="20"/>
                <w:szCs w:val="20"/>
              </w:rPr>
              <w:t xml:space="preserve">  3 business days: Provide HELLOU with a list of all in-progress visa/permit applications</w:t>
            </w:r>
          </w:p>
        </w:tc>
      </w:tr>
      <w:tr w14:paraId="6BAA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2A0F08CE">
            <w:pPr>
              <w:spacing w:before="40" w:after="40"/>
              <w:rPr>
                <w:color w:val="auto"/>
              </w:rPr>
            </w:pPr>
            <w:r>
              <w:rPr>
                <w:rFonts w:ascii="Arial" w:hAnsi="Arial" w:eastAsia="Arial" w:cs="Arial"/>
                <w:color w:val="auto"/>
                <w:sz w:val="20"/>
                <w:szCs w:val="20"/>
              </w:rPr>
              <w:t xml:space="preserve">  5 business days: Return or transfer all employee documents via the Platform's secure handover tool</w:t>
            </w:r>
          </w:p>
        </w:tc>
      </w:tr>
      <w:tr w14:paraId="6561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784AC828">
            <w:pPr>
              <w:spacing w:before="40" w:after="40"/>
              <w:rPr>
                <w:color w:val="auto"/>
              </w:rPr>
            </w:pPr>
            <w:r>
              <w:rPr>
                <w:rFonts w:ascii="Arial" w:hAnsi="Arial" w:eastAsia="Arial" w:cs="Arial"/>
                <w:color w:val="auto"/>
                <w:sz w:val="20"/>
                <w:szCs w:val="20"/>
              </w:rPr>
              <w:t>Failure to comply may result in liability for damages caused to affected clients and employees.</w:t>
            </w:r>
          </w:p>
        </w:tc>
      </w:tr>
    </w:tbl>
    <w:p w14:paraId="0F869A05">
      <w:pPr>
        <w:spacing w:before="0" w:after="80"/>
        <w:rPr>
          <w:color w:val="auto"/>
        </w:rPr>
      </w:pPr>
    </w:p>
    <w:p w14:paraId="33920383">
      <w:pPr>
        <w:pBdr>
          <w:bottom w:val="single" w:color="2E86C1" w:sz="4" w:space="4"/>
        </w:pBdr>
        <w:spacing w:before="360" w:after="80"/>
        <w:rPr>
          <w:color w:val="auto"/>
        </w:rPr>
      </w:pPr>
      <w:r>
        <w:rPr>
          <w:rFonts w:ascii="Arial" w:hAnsi="Arial" w:eastAsia="Arial" w:cs="Arial"/>
          <w:b/>
          <w:bCs/>
          <w:color w:val="auto"/>
          <w:sz w:val="28"/>
          <w:szCs w:val="28"/>
        </w:rPr>
        <w:t>9.  Indemnification</w:t>
      </w:r>
    </w:p>
    <w:p w14:paraId="172FD095">
      <w:pPr>
        <w:spacing w:before="0" w:after="80"/>
        <w:rPr>
          <w:color w:val="auto"/>
        </w:rPr>
      </w:pPr>
    </w:p>
    <w:p w14:paraId="1CD00E3A">
      <w:pPr>
        <w:spacing w:before="60" w:after="100"/>
        <w:rPr>
          <w:color w:val="auto"/>
        </w:rPr>
      </w:pPr>
      <w:r>
        <w:rPr>
          <w:rFonts w:ascii="Arial" w:hAnsi="Arial" w:eastAsia="Arial" w:cs="Arial"/>
          <w:color w:val="auto"/>
          <w:sz w:val="22"/>
          <w:szCs w:val="22"/>
        </w:rPr>
        <w:t>The Supplier agrees to indemnify, defend, and hold harmless HELLOU, its officers, directors, and employees from any claims, damages, losses, or expenses (including legal fees) arising from the Supplier's services, conduct, or breach of this Agreement.</w:t>
      </w:r>
    </w:p>
    <w:p w14:paraId="520521DE">
      <w:pPr>
        <w:rPr>
          <w:color w:val="auto"/>
        </w:rPr>
      </w:pPr>
      <w:r>
        <w:rPr>
          <w:color w:val="auto"/>
        </w:rPr>
        <w:br w:type="page"/>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12AC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6E2FA0" w:sz="8" w:space="0"/>
              <w:left w:val="single" w:color="6E2FA0" w:sz="8" w:space="0"/>
              <w:bottom w:val="single" w:color="6E2FA0" w:sz="8" w:space="0"/>
              <w:right w:val="single" w:color="6E2FA0" w:sz="8" w:space="0"/>
            </w:tcBorders>
            <w:shd w:val="clear" w:color="auto" w:fill="auto"/>
            <w:tcMar>
              <w:top w:w="320" w:type="dxa"/>
              <w:left w:w="360" w:type="dxa"/>
              <w:bottom w:w="320" w:type="dxa"/>
              <w:right w:w="360" w:type="dxa"/>
            </w:tcMar>
          </w:tcPr>
          <w:p w14:paraId="3041A4FC">
            <w:pPr>
              <w:jc w:val="center"/>
              <w:rPr>
                <w:color w:val="auto"/>
              </w:rPr>
            </w:pPr>
            <w:r>
              <w:rPr>
                <w:rFonts w:ascii="Arial" w:hAnsi="Arial" w:eastAsia="Arial" w:cs="Arial"/>
                <w:b/>
                <w:bCs/>
                <w:color w:val="auto"/>
                <w:sz w:val="72"/>
                <w:szCs w:val="72"/>
              </w:rPr>
              <w:t>PART IV</w:t>
            </w:r>
          </w:p>
          <w:p w14:paraId="3C13983A">
            <w:pPr>
              <w:spacing w:before="120" w:after="80"/>
              <w:jc w:val="center"/>
              <w:rPr>
                <w:color w:val="auto"/>
              </w:rPr>
            </w:pPr>
            <w:r>
              <w:rPr>
                <w:rFonts w:ascii="Arial" w:hAnsi="Arial" w:eastAsia="Arial" w:cs="Arial"/>
                <w:b/>
                <w:bCs/>
                <w:color w:val="auto"/>
                <w:sz w:val="36"/>
                <w:szCs w:val="36"/>
              </w:rPr>
              <w:t>Employer Account Terms</w:t>
            </w:r>
          </w:p>
          <w:p w14:paraId="3CC16CEC">
            <w:pPr>
              <w:jc w:val="center"/>
              <w:rPr>
                <w:color w:val="auto"/>
              </w:rPr>
            </w:pPr>
            <w:r>
              <w:rPr>
                <w:rFonts w:ascii="Arial" w:hAnsi="Arial" w:eastAsia="Arial" w:cs="Arial"/>
                <w:color w:val="auto"/>
                <w:sz w:val="22"/>
                <w:szCs w:val="22"/>
              </w:rPr>
              <w:t>Dashboard Access · Billing Confirmation · Data · WPS Compliance</w:t>
            </w:r>
          </w:p>
          <w:p w14:paraId="2FB682DD">
            <w:pPr>
              <w:spacing w:before="200"/>
              <w:jc w:val="center"/>
              <w:rPr>
                <w:color w:val="auto"/>
              </w:rPr>
            </w:pPr>
            <w:r>
              <w:rPr>
                <w:rFonts w:ascii="Arial" w:hAnsi="Arial" w:eastAsia="Arial" w:cs="Arial"/>
                <w:b/>
                <w:bCs/>
                <w:color w:val="auto"/>
                <w:sz w:val="20"/>
                <w:szCs w:val="20"/>
              </w:rPr>
              <w:t>▶ Applies to EMPLOYERS only</w:t>
            </w:r>
          </w:p>
        </w:tc>
      </w:tr>
    </w:tbl>
    <w:p w14:paraId="44A9D4FD">
      <w:pPr>
        <w:spacing w:before="0" w:after="80"/>
        <w:rPr>
          <w:color w:val="auto"/>
        </w:rPr>
      </w:pPr>
    </w:p>
    <w:p w14:paraId="11CE7354">
      <w:pPr>
        <w:pBdr>
          <w:bottom w:val="single" w:color="2E86C1" w:sz="4" w:space="4"/>
        </w:pBdr>
        <w:spacing w:before="360" w:after="80"/>
        <w:rPr>
          <w:color w:val="auto"/>
        </w:rPr>
      </w:pPr>
      <w:r>
        <w:rPr>
          <w:rFonts w:ascii="Arial" w:hAnsi="Arial" w:eastAsia="Arial" w:cs="Arial"/>
          <w:b/>
          <w:bCs/>
          <w:color w:val="auto"/>
          <w:sz w:val="28"/>
          <w:szCs w:val="28"/>
        </w:rPr>
        <w:t>1.  Scope</w:t>
      </w:r>
    </w:p>
    <w:p w14:paraId="0B1D350C">
      <w:pPr>
        <w:spacing w:before="0" w:after="80"/>
        <w:rPr>
          <w:color w:val="auto"/>
        </w:rPr>
      </w:pPr>
    </w:p>
    <w:p w14:paraId="04609925">
      <w:pPr>
        <w:spacing w:before="60" w:after="100"/>
        <w:rPr>
          <w:color w:val="auto"/>
        </w:rPr>
      </w:pPr>
      <w:r>
        <w:rPr>
          <w:rFonts w:ascii="Arial" w:hAnsi="Arial" w:eastAsia="Arial" w:cs="Arial"/>
          <w:color w:val="auto"/>
          <w:sz w:val="22"/>
          <w:szCs w:val="22"/>
        </w:rPr>
        <w:t>This Part IV applies to companies and organisations registering as Employers on the Platform. It supplements Part I, Part II, Part V, and Schedule II of this Agreement.</w:t>
      </w:r>
    </w:p>
    <w:p w14:paraId="2643E803">
      <w:pPr>
        <w:pBdr>
          <w:bottom w:val="single" w:color="2E86C1" w:sz="4" w:space="4"/>
        </w:pBdr>
        <w:spacing w:before="360" w:after="80"/>
        <w:rPr>
          <w:color w:val="auto"/>
        </w:rPr>
      </w:pPr>
      <w:r>
        <w:rPr>
          <w:rFonts w:ascii="Arial" w:hAnsi="Arial" w:eastAsia="Arial" w:cs="Arial"/>
          <w:b/>
          <w:bCs/>
          <w:color w:val="auto"/>
          <w:sz w:val="28"/>
          <w:szCs w:val="28"/>
        </w:rPr>
        <w:t>2.  Nature of Access — Read-Only Dashboard</w:t>
      </w:r>
    </w:p>
    <w:p w14:paraId="5996844A">
      <w:pPr>
        <w:spacing w:before="0" w:after="80"/>
        <w:rPr>
          <w:color w:val="auto"/>
        </w:rPr>
      </w:pPr>
    </w:p>
    <w:p w14:paraId="493286D9">
      <w:pPr>
        <w:spacing w:before="60" w:after="100"/>
        <w:rPr>
          <w:color w:val="auto"/>
        </w:rPr>
      </w:pPr>
      <w:r>
        <w:rPr>
          <w:rFonts w:ascii="Arial" w:hAnsi="Arial" w:eastAsia="Arial" w:cs="Arial"/>
          <w:color w:val="auto"/>
          <w:sz w:val="22"/>
          <w:szCs w:val="22"/>
        </w:rPr>
        <w:t>The Employer's access to employee visa and document information is provided on a read-only basis. The Employer acknowledges that:</w:t>
      </w:r>
    </w:p>
    <w:p w14:paraId="4137E8B9">
      <w:pPr>
        <w:pStyle w:val="17"/>
        <w:numPr>
          <w:ilvl w:val="0"/>
          <w:numId w:val="1"/>
        </w:numPr>
        <w:spacing w:before="40" w:after="40"/>
        <w:rPr>
          <w:color w:val="auto"/>
        </w:rPr>
      </w:pPr>
      <w:r>
        <w:rPr>
          <w:rFonts w:ascii="Arial" w:hAnsi="Arial" w:eastAsia="Arial" w:cs="Arial"/>
          <w:color w:val="auto"/>
          <w:sz w:val="22"/>
          <w:szCs w:val="22"/>
        </w:rPr>
        <w:t>All visa processing and immigration applications are managed by the designated Supplier</w:t>
      </w:r>
    </w:p>
    <w:p w14:paraId="5C5AB3A5">
      <w:pPr>
        <w:pStyle w:val="17"/>
        <w:numPr>
          <w:ilvl w:val="0"/>
          <w:numId w:val="1"/>
        </w:numPr>
        <w:spacing w:before="40" w:after="40"/>
        <w:rPr>
          <w:color w:val="auto"/>
        </w:rPr>
      </w:pPr>
      <w:r>
        <w:rPr>
          <w:rFonts w:ascii="Arial" w:hAnsi="Arial" w:eastAsia="Arial" w:cs="Arial"/>
          <w:color w:val="auto"/>
          <w:sz w:val="22"/>
          <w:szCs w:val="22"/>
        </w:rPr>
        <w:t>The Employer cannot directly modify employee records, visa status, or application details</w:t>
      </w:r>
    </w:p>
    <w:p w14:paraId="549F3A34">
      <w:pPr>
        <w:pStyle w:val="17"/>
        <w:numPr>
          <w:ilvl w:val="0"/>
          <w:numId w:val="1"/>
        </w:numPr>
        <w:spacing w:before="40" w:after="40"/>
        <w:rPr>
          <w:color w:val="auto"/>
        </w:rPr>
      </w:pPr>
      <w:r>
        <w:rPr>
          <w:rFonts w:ascii="Arial" w:hAnsi="Arial" w:eastAsia="Arial" w:cs="Arial"/>
          <w:color w:val="auto"/>
          <w:sz w:val="22"/>
          <w:szCs w:val="22"/>
        </w:rPr>
        <w:t>Information displayed may not reflect real-time government processing status</w:t>
      </w:r>
    </w:p>
    <w:p w14:paraId="36ADE408">
      <w:pPr>
        <w:pStyle w:val="17"/>
        <w:numPr>
          <w:ilvl w:val="0"/>
          <w:numId w:val="1"/>
        </w:numPr>
        <w:spacing w:before="40" w:after="40"/>
        <w:rPr>
          <w:color w:val="auto"/>
        </w:rPr>
      </w:pPr>
      <w:r>
        <w:rPr>
          <w:rFonts w:ascii="Arial" w:hAnsi="Arial" w:eastAsia="Arial" w:cs="Arial"/>
          <w:color w:val="auto"/>
          <w:sz w:val="22"/>
          <w:szCs w:val="22"/>
        </w:rPr>
        <w:t>HELLOU is a technology intermediary and does not hold immigration authority</w:t>
      </w:r>
    </w:p>
    <w:p w14:paraId="382B89D1">
      <w:pPr>
        <w:pBdr>
          <w:bottom w:val="single" w:color="2E86C1" w:sz="4" w:space="4"/>
        </w:pBdr>
        <w:spacing w:before="360" w:after="80"/>
        <w:rPr>
          <w:color w:val="auto"/>
        </w:rPr>
      </w:pPr>
      <w:r>
        <w:rPr>
          <w:rFonts w:ascii="Arial" w:hAnsi="Arial" w:eastAsia="Arial" w:cs="Arial"/>
          <w:b/>
          <w:bCs/>
          <w:color w:val="auto"/>
          <w:sz w:val="28"/>
          <w:szCs w:val="28"/>
        </w:rPr>
        <w:t>3.  Employer Obligations</w:t>
      </w:r>
    </w:p>
    <w:p w14:paraId="4A5FD731">
      <w:pPr>
        <w:spacing w:before="0" w:after="80"/>
        <w:rPr>
          <w:color w:val="auto"/>
        </w:rPr>
      </w:pPr>
    </w:p>
    <w:p w14:paraId="3090C98E">
      <w:pPr>
        <w:pStyle w:val="17"/>
        <w:numPr>
          <w:ilvl w:val="0"/>
          <w:numId w:val="1"/>
        </w:numPr>
        <w:spacing w:before="40" w:after="40"/>
        <w:rPr>
          <w:color w:val="auto"/>
        </w:rPr>
      </w:pPr>
      <w:r>
        <w:rPr>
          <w:rFonts w:ascii="Arial" w:hAnsi="Arial" w:eastAsia="Arial" w:cs="Arial"/>
          <w:color w:val="auto"/>
          <w:sz w:val="22"/>
          <w:szCs w:val="22"/>
        </w:rPr>
        <w:t>Provide accurate company information at registration, including UAE trade licence number</w:t>
      </w:r>
    </w:p>
    <w:p w14:paraId="7097B1D9">
      <w:pPr>
        <w:pStyle w:val="17"/>
        <w:numPr>
          <w:ilvl w:val="0"/>
          <w:numId w:val="1"/>
        </w:numPr>
        <w:spacing w:before="40" w:after="40"/>
        <w:rPr>
          <w:color w:val="auto"/>
        </w:rPr>
      </w:pPr>
      <w:r>
        <w:rPr>
          <w:rFonts w:ascii="Arial" w:hAnsi="Arial" w:eastAsia="Arial" w:cs="Arial"/>
          <w:color w:val="auto"/>
          <w:sz w:val="22"/>
          <w:szCs w:val="22"/>
        </w:rPr>
        <w:t>Designate an authorised HR or operations contact responsible for the Employer account</w:t>
      </w:r>
    </w:p>
    <w:p w14:paraId="3638987A">
      <w:pPr>
        <w:pStyle w:val="17"/>
        <w:numPr>
          <w:ilvl w:val="0"/>
          <w:numId w:val="1"/>
        </w:numPr>
        <w:spacing w:before="40" w:after="40"/>
        <w:rPr>
          <w:color w:val="auto"/>
        </w:rPr>
      </w:pPr>
      <w:r>
        <w:rPr>
          <w:rFonts w:ascii="Arial" w:hAnsi="Arial" w:eastAsia="Arial" w:cs="Arial"/>
          <w:color w:val="auto"/>
          <w:sz w:val="22"/>
          <w:szCs w:val="22"/>
        </w:rPr>
        <w:t>Confirm or dispute monthly Supplier invoices within 5 business days of receipt</w:t>
      </w:r>
    </w:p>
    <w:p w14:paraId="6A0106AC">
      <w:pPr>
        <w:pStyle w:val="17"/>
        <w:numPr>
          <w:ilvl w:val="0"/>
          <w:numId w:val="1"/>
        </w:numPr>
        <w:spacing w:before="40" w:after="40"/>
        <w:rPr>
          <w:color w:val="auto"/>
        </w:rPr>
      </w:pPr>
      <w:r>
        <w:rPr>
          <w:rFonts w:ascii="Arial" w:hAnsi="Arial" w:eastAsia="Arial" w:cs="Arial"/>
          <w:color w:val="auto"/>
          <w:sz w:val="22"/>
          <w:szCs w:val="22"/>
        </w:rPr>
        <w:t>Notify HELLOU and the Supplier of any changes to employment status of deployed staff</w:t>
      </w:r>
    </w:p>
    <w:p w14:paraId="55FBAF60">
      <w:pPr>
        <w:pStyle w:val="17"/>
        <w:numPr>
          <w:ilvl w:val="0"/>
          <w:numId w:val="1"/>
        </w:numPr>
        <w:spacing w:before="40" w:after="40"/>
        <w:rPr>
          <w:color w:val="auto"/>
        </w:rPr>
      </w:pPr>
      <w:r>
        <w:rPr>
          <w:rFonts w:ascii="Arial" w:hAnsi="Arial" w:eastAsia="Arial" w:cs="Arial"/>
          <w:color w:val="auto"/>
          <w:sz w:val="22"/>
          <w:szCs w:val="22"/>
        </w:rPr>
        <w:t>Ensure only authorised personnel have access to the Employer account</w:t>
      </w:r>
    </w:p>
    <w:p w14:paraId="1DFBB6FD">
      <w:pPr>
        <w:pStyle w:val="17"/>
        <w:numPr>
          <w:ilvl w:val="0"/>
          <w:numId w:val="1"/>
        </w:numPr>
        <w:spacing w:before="40" w:after="40"/>
        <w:rPr>
          <w:color w:val="auto"/>
        </w:rPr>
      </w:pPr>
      <w:r>
        <w:rPr>
          <w:rFonts w:ascii="Arial" w:hAnsi="Arial" w:eastAsia="Arial" w:cs="Arial"/>
          <w:color w:val="auto"/>
          <w:sz w:val="22"/>
          <w:szCs w:val="22"/>
        </w:rPr>
        <w:t>Not use employee information for any purpose other than legitimate employment management</w:t>
      </w:r>
    </w:p>
    <w:p w14:paraId="1FDAC019">
      <w:pPr>
        <w:pStyle w:val="17"/>
        <w:numPr>
          <w:ilvl w:val="0"/>
          <w:numId w:val="1"/>
        </w:numPr>
        <w:spacing w:before="40" w:after="40"/>
        <w:rPr>
          <w:color w:val="auto"/>
        </w:rPr>
      </w:pPr>
      <w:r>
        <w:rPr>
          <w:rFonts w:ascii="Arial" w:hAnsi="Arial" w:eastAsia="Arial" w:cs="Arial"/>
          <w:color w:val="auto"/>
          <w:sz w:val="22"/>
          <w:szCs w:val="22"/>
        </w:rPr>
        <w:t>Not discriminate against any employee based on any protected characteristic</w:t>
      </w:r>
    </w:p>
    <w:p w14:paraId="31A6016D">
      <w:pPr>
        <w:pStyle w:val="17"/>
        <w:numPr>
          <w:ilvl w:val="0"/>
          <w:numId w:val="1"/>
        </w:numPr>
        <w:spacing w:before="40" w:after="40"/>
        <w:rPr>
          <w:color w:val="auto"/>
        </w:rPr>
      </w:pPr>
      <w:r>
        <w:rPr>
          <w:rFonts w:ascii="Arial" w:hAnsi="Arial" w:eastAsia="Arial" w:cs="Arial"/>
          <w:color w:val="auto"/>
          <w:sz w:val="22"/>
          <w:szCs w:val="22"/>
        </w:rPr>
        <w:t>Comply with UAE AML laws, including reporting suspicious payment or staffing activities</w:t>
      </w:r>
    </w:p>
    <w:p w14:paraId="7646401D">
      <w:pPr>
        <w:pBdr>
          <w:bottom w:val="single" w:color="2E86C1" w:sz="4" w:space="4"/>
        </w:pBdr>
        <w:spacing w:before="360" w:after="80"/>
        <w:rPr>
          <w:color w:val="auto"/>
        </w:rPr>
      </w:pPr>
      <w:r>
        <w:rPr>
          <w:rFonts w:ascii="Arial" w:hAnsi="Arial" w:eastAsia="Arial" w:cs="Arial"/>
          <w:b/>
          <w:bCs/>
          <w:color w:val="auto"/>
          <w:sz w:val="28"/>
          <w:szCs w:val="28"/>
        </w:rPr>
        <w:t>4.  Billing and Invoice Confirmation</w:t>
      </w:r>
    </w:p>
    <w:p w14:paraId="627C90F6">
      <w:pPr>
        <w:spacing w:before="0" w:after="80"/>
        <w:rPr>
          <w:color w:val="auto"/>
        </w:rPr>
      </w:pPr>
    </w:p>
    <w:p w14:paraId="71705F0D">
      <w:pPr>
        <w:spacing w:before="220" w:after="80"/>
        <w:rPr>
          <w:color w:val="auto"/>
        </w:rPr>
      </w:pPr>
      <w:r>
        <w:rPr>
          <w:rFonts w:ascii="Arial" w:hAnsi="Arial" w:eastAsia="Arial" w:cs="Arial"/>
          <w:b/>
          <w:bCs/>
          <w:color w:val="auto"/>
          <w:sz w:val="24"/>
          <w:szCs w:val="24"/>
        </w:rPr>
        <w:t>4.1  Invoice Confirmation — Critical Commercial Obligation</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2DC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58019487">
            <w:pPr>
              <w:spacing w:before="40" w:after="40"/>
              <w:rPr>
                <w:color w:val="auto"/>
              </w:rPr>
            </w:pPr>
            <w:r>
              <w:rPr>
                <w:rFonts w:ascii="Arial" w:hAnsi="Arial" w:eastAsia="Arial" w:cs="Arial"/>
                <w:color w:val="auto"/>
                <w:sz w:val="20"/>
                <w:szCs w:val="20"/>
              </w:rPr>
              <w:t>IMPORTANT: Monthly invoices from Suppliers are sent through the Platform.</w:t>
            </w:r>
          </w:p>
        </w:tc>
      </w:tr>
      <w:tr w14:paraId="365F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6873AE52">
            <w:pPr>
              <w:spacing w:before="40" w:after="40"/>
              <w:rPr>
                <w:color w:val="auto"/>
              </w:rPr>
            </w:pPr>
            <w:r>
              <w:rPr>
                <w:rFonts w:ascii="Arial" w:hAnsi="Arial" w:eastAsia="Arial" w:cs="Arial"/>
                <w:color w:val="auto"/>
                <w:sz w:val="20"/>
                <w:szCs w:val="20"/>
              </w:rPr>
              <w:t>The Employer MUST confirm or dispute each invoice within 5 BUSINESS DAYS of receipt.</w:t>
            </w:r>
          </w:p>
        </w:tc>
      </w:tr>
      <w:tr w14:paraId="17E0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5C6152A6">
            <w:pPr>
              <w:spacing w:before="40" w:after="40"/>
              <w:rPr>
                <w:color w:val="auto"/>
              </w:rPr>
            </w:pPr>
            <w:r>
              <w:rPr>
                <w:rFonts w:ascii="Arial" w:hAnsi="Arial" w:eastAsia="Arial" w:cs="Arial"/>
                <w:color w:val="auto"/>
                <w:sz w:val="20"/>
                <w:szCs w:val="20"/>
              </w:rPr>
              <w:t>Invoices NOT disputed within 5 business days are AUTOMATICALLY DEEMED CONFIRMED</w:t>
            </w:r>
          </w:p>
        </w:tc>
      </w:tr>
      <w:tr w14:paraId="354D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4051D98A">
            <w:pPr>
              <w:spacing w:before="40" w:after="40"/>
              <w:rPr>
                <w:color w:val="auto"/>
              </w:rPr>
            </w:pPr>
            <w:r>
              <w:rPr>
                <w:rFonts w:ascii="Arial" w:hAnsi="Arial" w:eastAsia="Arial" w:cs="Arial"/>
                <w:color w:val="auto"/>
                <w:sz w:val="20"/>
                <w:szCs w:val="20"/>
              </w:rPr>
              <w:t>and become payable in full. This is a binding commercial obligation.</w:t>
            </w:r>
          </w:p>
        </w:tc>
      </w:tr>
      <w:tr w14:paraId="7BF9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6FED492F">
            <w:pPr>
              <w:spacing w:before="40" w:after="40"/>
              <w:rPr>
                <w:color w:val="auto"/>
              </w:rPr>
            </w:pPr>
          </w:p>
        </w:tc>
      </w:tr>
      <w:tr w14:paraId="3C6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140F3ED6">
            <w:pPr>
              <w:spacing w:before="40" w:after="40"/>
              <w:rPr>
                <w:color w:val="auto"/>
                <w:rPrChange w:id="4" w:author="Liang" w:date="2026-05-16T16:17:13Z">
                  <w:rPr>
                    <w:color w:val="0000FF"/>
                  </w:rPr>
                </w:rPrChange>
              </w:rPr>
            </w:pPr>
            <w:r>
              <w:rPr>
                <w:rFonts w:ascii="Arial" w:hAnsi="Arial" w:eastAsia="Arial" w:cs="Arial"/>
                <w:color w:val="C00000"/>
                <w:sz w:val="20"/>
                <w:szCs w:val="20"/>
                <w:rPrChange w:id="5" w:author="Liang" w:date="2026-05-16T16:17:13Z">
                  <w:rPr>
                    <w:rFonts w:ascii="Arial" w:hAnsi="Arial" w:eastAsia="Arial" w:cs="Arial"/>
                    <w:color w:val="0000FF"/>
                    <w:sz w:val="20"/>
                    <w:szCs w:val="20"/>
                  </w:rPr>
                </w:rPrChange>
              </w:rPr>
              <w:t>Action: Log into HELLOU &gt; Billing &gt; Pending Invoices. HELLOU sends email reminders</w:t>
            </w:r>
          </w:p>
        </w:tc>
      </w:tr>
      <w:tr w14:paraId="723B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7DB73612">
            <w:pPr>
              <w:spacing w:before="40" w:after="40"/>
              <w:rPr>
                <w:color w:val="auto"/>
              </w:rPr>
            </w:pPr>
            <w:r>
              <w:rPr>
                <w:rFonts w:ascii="Arial" w:hAnsi="Arial" w:eastAsia="Arial" w:cs="Arial"/>
                <w:color w:val="auto"/>
                <w:sz w:val="20"/>
                <w:szCs w:val="20"/>
              </w:rPr>
              <w:t>at Day 3 and Day 5 before the deadline to help you avoid inadvertent confirmation.</w:t>
            </w:r>
          </w:p>
        </w:tc>
      </w:tr>
    </w:tbl>
    <w:p w14:paraId="37AC4A0F">
      <w:pPr>
        <w:spacing w:before="0" w:after="80"/>
        <w:rPr>
          <w:color w:val="auto"/>
        </w:rPr>
      </w:pPr>
    </w:p>
    <w:p w14:paraId="1C9B5712">
      <w:pPr>
        <w:spacing w:before="220" w:after="80"/>
        <w:rPr>
          <w:color w:val="auto"/>
        </w:rPr>
      </w:pPr>
      <w:r>
        <w:rPr>
          <w:rFonts w:ascii="Arial" w:hAnsi="Arial" w:eastAsia="Arial" w:cs="Arial"/>
          <w:b/>
          <w:bCs/>
          <w:color w:val="auto"/>
          <w:sz w:val="24"/>
          <w:szCs w:val="24"/>
        </w:rPr>
        <w:t>4.2  Dispute Process</w:t>
      </w:r>
    </w:p>
    <w:p w14:paraId="1E27C863">
      <w:pPr>
        <w:spacing w:before="60" w:after="100"/>
        <w:rPr>
          <w:color w:val="auto"/>
        </w:rPr>
      </w:pPr>
      <w:r>
        <w:rPr>
          <w:rFonts w:ascii="Arial" w:hAnsi="Arial" w:eastAsia="Arial" w:cs="Arial"/>
          <w:color w:val="auto"/>
          <w:sz w:val="22"/>
          <w:szCs w:val="22"/>
        </w:rPr>
        <w:t>Disputes must be submitted through the Platform with a written explanation within 5 business days. HELLOU will facilitate communication between the Employer and Supplier to resolve the dispute within 10 business days.</w:t>
      </w:r>
    </w:p>
    <w:p w14:paraId="4D491B63">
      <w:pPr>
        <w:spacing w:before="220" w:after="80"/>
        <w:rPr>
          <w:color w:val="auto"/>
        </w:rPr>
      </w:pPr>
      <w:r>
        <w:rPr>
          <w:rFonts w:ascii="Arial" w:hAnsi="Arial" w:eastAsia="Arial" w:cs="Arial"/>
          <w:b/>
          <w:bCs/>
          <w:color w:val="auto"/>
          <w:sz w:val="24"/>
          <w:szCs w:val="24"/>
        </w:rPr>
        <w:t>4.3  Payment and VAT</w:t>
      </w:r>
    </w:p>
    <w:p w14:paraId="2C952978">
      <w:pPr>
        <w:spacing w:before="60" w:after="100"/>
        <w:rPr>
          <w:color w:val="auto"/>
        </w:rPr>
      </w:pPr>
      <w:r>
        <w:rPr>
          <w:rFonts w:ascii="Arial" w:hAnsi="Arial" w:eastAsia="Arial" w:cs="Arial"/>
          <w:color w:val="auto"/>
          <w:sz w:val="22"/>
          <w:szCs w:val="22"/>
        </w:rPr>
        <w:t>Payment is made directly between the Employer and the Supplier. HELLOU is not a party to payment transactions and does not hold client funds. All Supplier invoices are subject to UAE VAT at 5%. The Employer is responsible for maintaining appropriate VAT records.</w:t>
      </w:r>
    </w:p>
    <w:p w14:paraId="6F808320">
      <w:pPr>
        <w:pBdr>
          <w:bottom w:val="single" w:color="2E86C1" w:sz="4" w:space="4"/>
        </w:pBdr>
        <w:spacing w:before="360" w:after="80"/>
        <w:rPr>
          <w:color w:val="auto"/>
        </w:rPr>
      </w:pPr>
      <w:r>
        <w:rPr>
          <w:rFonts w:ascii="Arial" w:hAnsi="Arial" w:eastAsia="Arial" w:cs="Arial"/>
          <w:b/>
          <w:bCs/>
          <w:color w:val="auto"/>
          <w:sz w:val="28"/>
          <w:szCs w:val="28"/>
        </w:rPr>
        <w:t>5.  Data Access and Confidentiality</w:t>
      </w:r>
    </w:p>
    <w:p w14:paraId="109D476F">
      <w:pPr>
        <w:spacing w:before="0" w:after="80"/>
        <w:rPr>
          <w:color w:val="auto"/>
        </w:rPr>
      </w:pPr>
    </w:p>
    <w:p w14:paraId="71889158">
      <w:pPr>
        <w:pStyle w:val="17"/>
        <w:numPr>
          <w:ilvl w:val="0"/>
          <w:numId w:val="1"/>
        </w:numPr>
        <w:spacing w:before="40" w:after="40"/>
        <w:rPr>
          <w:color w:val="auto"/>
        </w:rPr>
      </w:pPr>
      <w:r>
        <w:rPr>
          <w:rFonts w:ascii="Arial" w:hAnsi="Arial" w:eastAsia="Arial" w:cs="Arial"/>
          <w:color w:val="auto"/>
          <w:sz w:val="22"/>
          <w:szCs w:val="22"/>
        </w:rPr>
        <w:t>Access employee data only for legitimate workforce management purposes</w:t>
      </w:r>
    </w:p>
    <w:p w14:paraId="6462DB46">
      <w:pPr>
        <w:pStyle w:val="17"/>
        <w:numPr>
          <w:ilvl w:val="0"/>
          <w:numId w:val="1"/>
        </w:numPr>
        <w:spacing w:before="40" w:after="40"/>
        <w:rPr>
          <w:color w:val="auto"/>
        </w:rPr>
      </w:pPr>
      <w:r>
        <w:rPr>
          <w:rFonts w:ascii="Arial" w:hAnsi="Arial" w:eastAsia="Arial" w:cs="Arial"/>
          <w:color w:val="auto"/>
          <w:sz w:val="22"/>
          <w:szCs w:val="22"/>
        </w:rPr>
        <w:t>Not share employee personal data with any third party without the employee's consent</w:t>
      </w:r>
    </w:p>
    <w:p w14:paraId="47E6CF6C">
      <w:pPr>
        <w:pStyle w:val="17"/>
        <w:numPr>
          <w:ilvl w:val="0"/>
          <w:numId w:val="1"/>
        </w:numPr>
        <w:spacing w:before="40" w:after="40"/>
        <w:rPr>
          <w:color w:val="auto"/>
        </w:rPr>
      </w:pPr>
      <w:r>
        <w:rPr>
          <w:rFonts w:ascii="Arial" w:hAnsi="Arial" w:eastAsia="Arial" w:cs="Arial"/>
          <w:color w:val="auto"/>
          <w:sz w:val="22"/>
          <w:szCs w:val="22"/>
        </w:rPr>
        <w:t>Implement appropriate internal controls to prevent unauthorised access</w:t>
      </w:r>
    </w:p>
    <w:p w14:paraId="271ABB78">
      <w:pPr>
        <w:pStyle w:val="17"/>
        <w:numPr>
          <w:ilvl w:val="0"/>
          <w:numId w:val="1"/>
        </w:numPr>
        <w:spacing w:before="40" w:after="40"/>
        <w:rPr>
          <w:color w:val="auto"/>
        </w:rPr>
      </w:pPr>
      <w:r>
        <w:rPr>
          <w:rFonts w:ascii="Arial" w:hAnsi="Arial" w:eastAsia="Arial" w:cs="Arial"/>
          <w:color w:val="auto"/>
          <w:sz w:val="22"/>
          <w:szCs w:val="22"/>
        </w:rPr>
        <w:t>Comply with UAE PDPL in all use of employee data accessed through the Platform</w:t>
      </w:r>
    </w:p>
    <w:p w14:paraId="239407B5">
      <w:pPr>
        <w:spacing w:before="60" w:after="100"/>
        <w:rPr>
          <w:color w:val="auto"/>
        </w:rPr>
      </w:pPr>
      <w:r>
        <w:rPr>
          <w:rFonts w:ascii="Arial" w:hAnsi="Arial" w:eastAsia="Arial" w:cs="Arial"/>
          <w:color w:val="auto"/>
          <w:sz w:val="22"/>
          <w:szCs w:val="22"/>
        </w:rPr>
        <w:t>The formal Data Processing Arrangement between HELLOU and the Employer is set out in Schedule II of this Agreement.</w:t>
      </w:r>
    </w:p>
    <w:p w14:paraId="5E767589">
      <w:pPr>
        <w:pBdr>
          <w:bottom w:val="single" w:color="2E86C1" w:sz="4" w:space="4"/>
        </w:pBdr>
        <w:spacing w:before="360" w:after="80"/>
        <w:rPr>
          <w:color w:val="auto"/>
        </w:rPr>
      </w:pPr>
      <w:r>
        <w:rPr>
          <w:rFonts w:ascii="Arial" w:hAnsi="Arial" w:eastAsia="Arial" w:cs="Arial"/>
          <w:b/>
          <w:bCs/>
          <w:color w:val="auto"/>
          <w:sz w:val="28"/>
          <w:szCs w:val="28"/>
        </w:rPr>
        <w:t>6.  Notifications and Expiry Alerts</w:t>
      </w:r>
    </w:p>
    <w:p w14:paraId="0784F527">
      <w:pPr>
        <w:spacing w:before="0" w:after="80"/>
        <w:rPr>
          <w:color w:val="auto"/>
        </w:rPr>
      </w:pPr>
    </w:p>
    <w:p w14:paraId="557094B9">
      <w:pPr>
        <w:spacing w:before="60" w:after="100"/>
        <w:rPr>
          <w:color w:val="auto"/>
        </w:rPr>
      </w:pPr>
      <w:r>
        <w:rPr>
          <w:rFonts w:ascii="Arial" w:hAnsi="Arial" w:eastAsia="Arial" w:cs="Arial"/>
          <w:color w:val="auto"/>
          <w:sz w:val="22"/>
          <w:szCs w:val="22"/>
        </w:rPr>
        <w:t>The Platform sends automated notifications when employee visas, Emirates IDs, or other documents are approaching expiry (at 60, 30, and 7 days before expiry). These notifications are informational only and do not constitute legal advice or official government notices. HELLOU is not liable for missed notifications if the Employer's contact details are not kept up to date.</w:t>
      </w:r>
    </w:p>
    <w:p w14:paraId="087B037E">
      <w:pPr>
        <w:pBdr>
          <w:bottom w:val="single" w:color="2E86C1" w:sz="4" w:space="4"/>
        </w:pBdr>
        <w:spacing w:before="360" w:after="80"/>
        <w:rPr>
          <w:color w:val="auto"/>
        </w:rPr>
      </w:pPr>
      <w:r>
        <w:rPr>
          <w:rFonts w:ascii="Arial" w:hAnsi="Arial" w:eastAsia="Arial" w:cs="Arial"/>
          <w:b/>
          <w:bCs/>
          <w:color w:val="auto"/>
          <w:sz w:val="28"/>
          <w:szCs w:val="28"/>
        </w:rPr>
        <w:t>7.  Wage Protection System (WPS) Compliance</w:t>
      </w:r>
    </w:p>
    <w:p w14:paraId="17B988C7">
      <w:pPr>
        <w:spacing w:before="0" w:after="80"/>
        <w:rPr>
          <w:color w:val="auto"/>
        </w:rPr>
      </w:pPr>
    </w:p>
    <w:p w14:paraId="21E50F6E">
      <w:pPr>
        <w:spacing w:before="60" w:after="100"/>
        <w:rPr>
          <w:color w:val="auto"/>
        </w:rPr>
      </w:pPr>
      <w:r>
        <w:rPr>
          <w:rFonts w:ascii="Arial" w:hAnsi="Arial" w:eastAsia="Arial" w:cs="Arial"/>
          <w:color w:val="auto"/>
          <w:sz w:val="22"/>
          <w:szCs w:val="22"/>
        </w:rPr>
        <w:t>Employers of deployed staff are required to comply with MOHRE's Wage Protection System (WPS) regulations. The Platform provides WPS support tools including: document storage for WPS-related payroll records, notifications for upcoming WPS filing deadlines, and invoice records for WPS compliance documentation. WPS compliance is the Employer's legal obligation. Employers should verify their specific WPS obligations with their Supplier or a UAE labour law advisor.</w:t>
      </w:r>
    </w:p>
    <w:p w14:paraId="5BE52029">
      <w:pPr>
        <w:pBdr>
          <w:bottom w:val="single" w:color="2E86C1" w:sz="4" w:space="4"/>
        </w:pBdr>
        <w:spacing w:before="360" w:after="80"/>
        <w:rPr>
          <w:color w:val="auto"/>
        </w:rPr>
      </w:pPr>
      <w:r>
        <w:rPr>
          <w:rFonts w:ascii="Arial" w:hAnsi="Arial" w:eastAsia="Arial" w:cs="Arial"/>
          <w:b/>
          <w:bCs/>
          <w:color w:val="auto"/>
          <w:sz w:val="28"/>
          <w:szCs w:val="28"/>
        </w:rPr>
        <w:t>8.  Limitation of HELLOU's Liability to Employers</w:t>
      </w:r>
    </w:p>
    <w:p w14:paraId="78766C18">
      <w:pPr>
        <w:spacing w:before="0" w:after="80"/>
        <w:rPr>
          <w:color w:val="auto"/>
        </w:rPr>
      </w:pPr>
    </w:p>
    <w:p w14:paraId="6B5C0EA2">
      <w:pPr>
        <w:spacing w:before="60" w:after="100"/>
        <w:rPr>
          <w:color w:val="auto"/>
        </w:rPr>
      </w:pPr>
      <w:r>
        <w:rPr>
          <w:rFonts w:ascii="Arial" w:hAnsi="Arial" w:eastAsia="Arial" w:cs="Arial"/>
          <w:color w:val="auto"/>
          <w:sz w:val="22"/>
          <w:szCs w:val="22"/>
        </w:rPr>
        <w:t>HELLOU is not responsible for: the outcome of any visa application or government decision; the quality or timeliness of services provided by Suppliers; any employment disputes between the Employer and its deployed staff; or the accuracy of information provided by Suppliers on the Platform.</w:t>
      </w:r>
    </w:p>
    <w:p w14:paraId="698AF06E">
      <w:pPr>
        <w:rPr>
          <w:color w:val="auto"/>
        </w:rPr>
      </w:pPr>
      <w:r>
        <w:rPr>
          <w:color w:val="auto"/>
        </w:rPr>
        <w:br w:type="page"/>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0465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E6655" w:sz="8" w:space="0"/>
              <w:left w:val="single" w:color="0E6655" w:sz="8" w:space="0"/>
              <w:bottom w:val="single" w:color="0E6655" w:sz="8" w:space="0"/>
              <w:right w:val="single" w:color="0E6655" w:sz="8" w:space="0"/>
            </w:tcBorders>
            <w:shd w:val="clear" w:color="auto" w:fill="auto"/>
            <w:tcMar>
              <w:top w:w="320" w:type="dxa"/>
              <w:left w:w="360" w:type="dxa"/>
              <w:bottom w:w="320" w:type="dxa"/>
              <w:right w:w="360" w:type="dxa"/>
            </w:tcMar>
          </w:tcPr>
          <w:p w14:paraId="08BC4AD2">
            <w:pPr>
              <w:jc w:val="center"/>
              <w:rPr>
                <w:color w:val="auto"/>
              </w:rPr>
            </w:pPr>
            <w:r>
              <w:rPr>
                <w:rFonts w:ascii="Arial" w:hAnsi="Arial" w:eastAsia="Arial" w:cs="Arial"/>
                <w:b/>
                <w:bCs/>
                <w:color w:val="auto"/>
                <w:sz w:val="72"/>
                <w:szCs w:val="72"/>
              </w:rPr>
              <w:t>PART V</w:t>
            </w:r>
          </w:p>
          <w:p w14:paraId="06C6F328">
            <w:pPr>
              <w:spacing w:before="120" w:after="80"/>
              <w:jc w:val="center"/>
              <w:rPr>
                <w:color w:val="auto"/>
              </w:rPr>
            </w:pPr>
            <w:r>
              <w:rPr>
                <w:rFonts w:ascii="Arial" w:hAnsi="Arial" w:eastAsia="Arial" w:cs="Arial"/>
                <w:b/>
                <w:bCs/>
                <w:color w:val="auto"/>
                <w:sz w:val="36"/>
                <w:szCs w:val="36"/>
              </w:rPr>
              <w:t>Payment &amp; Commission Terms</w:t>
            </w:r>
          </w:p>
          <w:p w14:paraId="1161A2DC">
            <w:pPr>
              <w:jc w:val="center"/>
              <w:rPr>
                <w:color w:val="auto"/>
              </w:rPr>
            </w:pPr>
            <w:r>
              <w:rPr>
                <w:rFonts w:ascii="Arial" w:hAnsi="Arial" w:eastAsia="Arial" w:cs="Arial"/>
                <w:color w:val="auto"/>
                <w:sz w:val="22"/>
                <w:szCs w:val="22"/>
              </w:rPr>
              <w:t>Platform Fees · Commission Structure · VAT · CIT · Refunds</w:t>
            </w:r>
          </w:p>
          <w:p w14:paraId="52895B09">
            <w:pPr>
              <w:spacing w:before="200"/>
              <w:jc w:val="center"/>
              <w:rPr>
                <w:color w:val="auto"/>
              </w:rPr>
            </w:pPr>
            <w:r>
              <w:rPr>
                <w:rFonts w:ascii="Arial" w:hAnsi="Arial" w:eastAsia="Arial" w:cs="Arial"/>
                <w:b/>
                <w:bCs/>
                <w:color w:val="auto"/>
                <w:sz w:val="20"/>
                <w:szCs w:val="20"/>
              </w:rPr>
              <w:t>▶ Applies to SUPPLIERS and EMPLOYERS</w:t>
            </w:r>
          </w:p>
        </w:tc>
      </w:tr>
    </w:tbl>
    <w:p w14:paraId="2881C9B7">
      <w:pPr>
        <w:spacing w:before="0" w:after="80"/>
        <w:rPr>
          <w:color w:val="auto"/>
        </w:rPr>
      </w:pPr>
    </w:p>
    <w:p w14:paraId="76C447D8">
      <w:pPr>
        <w:pBdr>
          <w:bottom w:val="single" w:color="2E86C1" w:sz="4" w:space="4"/>
        </w:pBdr>
        <w:spacing w:before="360" w:after="80"/>
        <w:rPr>
          <w:color w:val="auto"/>
        </w:rPr>
      </w:pPr>
      <w:r>
        <w:rPr>
          <w:rFonts w:ascii="Arial" w:hAnsi="Arial" w:eastAsia="Arial" w:cs="Arial"/>
          <w:b/>
          <w:bCs/>
          <w:color w:val="auto"/>
          <w:sz w:val="28"/>
          <w:szCs w:val="28"/>
        </w:rPr>
        <w:t>1.  Platform Fees — Beta Period</w:t>
      </w:r>
    </w:p>
    <w:p w14:paraId="5A76E62F">
      <w:pPr>
        <w:spacing w:before="0" w:after="80"/>
        <w:rPr>
          <w:color w:val="auto"/>
        </w:rPr>
      </w:pPr>
    </w:p>
    <w:p w14:paraId="5FF42EB4">
      <w:pPr>
        <w:spacing w:before="60" w:after="100"/>
        <w:rPr>
          <w:color w:val="auto"/>
        </w:rPr>
      </w:pPr>
      <w:r>
        <w:rPr>
          <w:rFonts w:ascii="Arial" w:hAnsi="Arial" w:eastAsia="Arial" w:cs="Arial"/>
          <w:color w:val="auto"/>
          <w:sz w:val="22"/>
          <w:szCs w:val="22"/>
        </w:rPr>
        <w:t>During the current beta phase, HELLOU does not charge any platform access fees to Suppliers, Employers, or Individual users. All core platform features are available at no cost. Before any fees are introduced, all active users will receive written notice at least 30 calendar days in advance, with the option to continue under a paid plan or terminate their account without penalty.</w:t>
      </w:r>
    </w:p>
    <w:p w14:paraId="73D8C492">
      <w:pPr>
        <w:pBdr>
          <w:bottom w:val="single" w:color="2E86C1" w:sz="4" w:space="4"/>
        </w:pBdr>
        <w:spacing w:before="360" w:after="80"/>
        <w:rPr>
          <w:color w:val="auto"/>
        </w:rPr>
      </w:pPr>
      <w:r>
        <w:rPr>
          <w:rFonts w:ascii="Arial" w:hAnsi="Arial" w:eastAsia="Arial" w:cs="Arial"/>
          <w:b/>
          <w:bCs/>
          <w:color w:val="auto"/>
          <w:sz w:val="28"/>
          <w:szCs w:val="28"/>
        </w:rPr>
        <w:t>2.  Commission Structure</w:t>
      </w:r>
    </w:p>
    <w:p w14:paraId="6B845390">
      <w:pPr>
        <w:spacing w:before="0" w:after="80"/>
        <w:rPr>
          <w:color w:val="auto"/>
        </w:rPr>
      </w:pP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772B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49247D3E">
            <w:pPr>
              <w:spacing w:before="40" w:after="40"/>
              <w:rPr>
                <w:color w:val="auto"/>
              </w:rPr>
            </w:pPr>
            <w:r>
              <w:rPr>
                <w:rFonts w:ascii="Arial" w:hAnsi="Arial" w:eastAsia="Arial" w:cs="Arial"/>
                <w:color w:val="auto"/>
                <w:sz w:val="20"/>
                <w:szCs w:val="20"/>
              </w:rPr>
              <w:t>HELLOU's primary revenue model: a commission charged to Suppliers on transactions</w:t>
            </w:r>
          </w:p>
        </w:tc>
      </w:tr>
      <w:tr w14:paraId="6BBC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78353B7E">
            <w:pPr>
              <w:spacing w:before="40" w:after="40"/>
              <w:rPr>
                <w:color w:val="auto"/>
              </w:rPr>
            </w:pPr>
            <w:r>
              <w:rPr>
                <w:rFonts w:ascii="Arial" w:hAnsi="Arial" w:eastAsia="Arial" w:cs="Arial"/>
                <w:color w:val="auto"/>
                <w:sz w:val="20"/>
                <w:szCs w:val="20"/>
              </w:rPr>
              <w:t>facilitated through the Platform. All commissions are AED 0 during the Beta period.</w:t>
            </w:r>
          </w:p>
        </w:tc>
      </w:tr>
    </w:tbl>
    <w:p w14:paraId="440FADD6">
      <w:pPr>
        <w:spacing w:before="0" w:after="80"/>
        <w:rPr>
          <w:color w:val="auto"/>
        </w:rPr>
      </w:pPr>
    </w:p>
    <w:p w14:paraId="690C2B3E">
      <w:pPr>
        <w:spacing w:before="220" w:after="80"/>
        <w:rPr>
          <w:color w:val="auto"/>
        </w:rPr>
      </w:pPr>
      <w:r>
        <w:rPr>
          <w:rFonts w:ascii="Arial" w:hAnsi="Arial" w:eastAsia="Arial" w:cs="Arial"/>
          <w:b/>
          <w:bCs/>
          <w:color w:val="auto"/>
          <w:sz w:val="24"/>
          <w:szCs w:val="24"/>
        </w:rPr>
        <w:t>2.1  Commission Trigger and Calculation Basis</w:t>
      </w:r>
    </w:p>
    <w:p w14:paraId="0B1C85E2">
      <w:pPr>
        <w:spacing w:before="60" w:after="100"/>
        <w:rPr>
          <w:rFonts w:ascii="Arial" w:hAnsi="Arial" w:eastAsia="Arial" w:cs="Arial"/>
          <w:color w:val="auto"/>
          <w:sz w:val="22"/>
          <w:szCs w:val="22"/>
        </w:rPr>
      </w:pPr>
      <w:r>
        <w:rPr>
          <w:rFonts w:hint="eastAsia" w:ascii="Arial" w:hAnsi="Arial" w:eastAsia="Arial" w:cs="Arial"/>
          <w:color w:val="auto"/>
          <w:sz w:val="22"/>
          <w:szCs w:val="22"/>
        </w:rPr>
        <w:t xml:space="preserve">Confirmation of Transaction and </w:t>
      </w:r>
      <w:r>
        <w:rPr>
          <w:rFonts w:hint="eastAsia" w:ascii="Arial" w:hAnsi="Arial" w:eastAsia="宋体" w:cs="Arial"/>
          <w:color w:val="auto"/>
          <w:sz w:val="22"/>
          <w:szCs w:val="22"/>
          <w:lang w:val="en-US" w:eastAsia="zh-CN"/>
        </w:rPr>
        <w:t>Commission</w:t>
      </w:r>
      <w:r>
        <w:rPr>
          <w:rFonts w:hint="eastAsia" w:ascii="Arial" w:hAnsi="Arial" w:eastAsia="Arial" w:cs="Arial"/>
          <w:color w:val="auto"/>
          <w:sz w:val="22"/>
          <w:szCs w:val="22"/>
        </w:rPr>
        <w:t>:By confirming or accepting a Quote through the Platform — whether by clicking "Accept Quote", "Confirm &amp; Accept", "Place Order", or any equivalent confirmation action — the User irrevocably agrees to the deduction of the applicable Service Fee from the settlement amount. No separate consent is required at the time of settlement.</w:t>
      </w:r>
    </w:p>
    <w:p w14:paraId="2E142E92">
      <w:pPr>
        <w:spacing w:before="60" w:after="100"/>
        <w:rPr>
          <w:color w:val="auto"/>
        </w:rPr>
      </w:pPr>
      <w:r>
        <w:rPr>
          <w:rFonts w:ascii="Arial" w:hAnsi="Arial" w:eastAsia="Arial" w:cs="Arial"/>
          <w:color w:val="auto"/>
          <w:sz w:val="22"/>
          <w:szCs w:val="22"/>
        </w:rPr>
        <w:t>A commission becomes payable by the Supplier to HELLOU when a service contract between a Supplier and an Employer or Individual is confirmed on the Platform (invoice confirmed, or service marked as active).</w:t>
      </w:r>
    </w:p>
    <w:p w14:paraId="6C7D8D75">
      <w:pPr>
        <w:spacing w:before="0" w:after="80"/>
        <w:rPr>
          <w:color w:val="auto"/>
        </w:rPr>
      </w:pP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 w:type="dxa"/>
          <w:bottom w:w="0" w:type="dxa"/>
          <w:right w:w="10" w:type="dxa"/>
        </w:tblCellMar>
      </w:tblPr>
      <w:tblGrid>
        <w:gridCol w:w="2707"/>
        <w:gridCol w:w="3159"/>
        <w:gridCol w:w="3160"/>
      </w:tblGrid>
      <w:tr w14:paraId="49CA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270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056403E9">
            <w:pPr>
              <w:rPr>
                <w:color w:val="auto"/>
              </w:rPr>
            </w:pPr>
            <w:r>
              <w:rPr>
                <w:rFonts w:ascii="Arial" w:hAnsi="Arial" w:eastAsia="Arial" w:cs="Arial"/>
                <w:b/>
                <w:bCs/>
                <w:color w:val="auto"/>
                <w:sz w:val="20"/>
                <w:szCs w:val="20"/>
              </w:rPr>
              <w:t>Phase</w:t>
            </w:r>
          </w:p>
        </w:tc>
        <w:tc>
          <w:tcPr>
            <w:tcW w:w="315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1E3D3366">
            <w:pPr>
              <w:rPr>
                <w:color w:val="auto"/>
              </w:rPr>
            </w:pPr>
            <w:r>
              <w:rPr>
                <w:rFonts w:ascii="Arial" w:hAnsi="Arial" w:eastAsia="Arial" w:cs="Arial"/>
                <w:b/>
                <w:bCs/>
                <w:color w:val="auto"/>
                <w:sz w:val="20"/>
                <w:szCs w:val="20"/>
              </w:rPr>
              <w:t>Commission Rate</w:t>
            </w:r>
          </w:p>
        </w:tc>
        <w:tc>
          <w:tcPr>
            <w:tcW w:w="316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37992CF4">
            <w:pPr>
              <w:rPr>
                <w:color w:val="auto"/>
              </w:rPr>
            </w:pPr>
            <w:r>
              <w:rPr>
                <w:rFonts w:ascii="Arial" w:hAnsi="Arial" w:eastAsia="Arial" w:cs="Arial"/>
                <w:b/>
                <w:bCs/>
                <w:color w:val="auto"/>
                <w:sz w:val="20"/>
                <w:szCs w:val="20"/>
              </w:rPr>
              <w:t>Payment Due</w:t>
            </w:r>
          </w:p>
        </w:tc>
      </w:tr>
      <w:tr w14:paraId="4E8F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270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141D4249">
            <w:pPr>
              <w:rPr>
                <w:color w:val="auto"/>
              </w:rPr>
            </w:pPr>
            <w:r>
              <w:rPr>
                <w:rFonts w:ascii="Arial" w:hAnsi="Arial" w:eastAsia="Arial" w:cs="Arial"/>
                <w:color w:val="auto"/>
                <w:sz w:val="20"/>
                <w:szCs w:val="20"/>
              </w:rPr>
              <w:t>Beta Period (current)</w:t>
            </w:r>
          </w:p>
        </w:tc>
        <w:tc>
          <w:tcPr>
            <w:tcW w:w="315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47960736">
            <w:pPr>
              <w:rPr>
                <w:color w:val="auto"/>
              </w:rPr>
            </w:pPr>
            <w:r>
              <w:rPr>
                <w:rFonts w:ascii="Arial" w:hAnsi="Arial" w:eastAsia="Arial" w:cs="Arial"/>
                <w:color w:val="auto"/>
                <w:sz w:val="20"/>
                <w:szCs w:val="20"/>
              </w:rPr>
              <w:t>AED 0 — Free</w:t>
            </w:r>
          </w:p>
        </w:tc>
        <w:tc>
          <w:tcPr>
            <w:tcW w:w="316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5E155343">
            <w:pPr>
              <w:rPr>
                <w:color w:val="auto"/>
              </w:rPr>
            </w:pPr>
            <w:r>
              <w:rPr>
                <w:rFonts w:ascii="Arial" w:hAnsi="Arial" w:eastAsia="Arial" w:cs="Arial"/>
                <w:color w:val="auto"/>
                <w:sz w:val="20"/>
                <w:szCs w:val="20"/>
              </w:rPr>
              <w:t>N/A</w:t>
            </w:r>
          </w:p>
        </w:tc>
      </w:tr>
      <w:tr w14:paraId="2ABA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270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12931060">
            <w:pPr>
              <w:rPr>
                <w:color w:val="auto"/>
              </w:rPr>
            </w:pPr>
            <w:r>
              <w:rPr>
                <w:rFonts w:ascii="Arial" w:hAnsi="Arial" w:eastAsia="Arial" w:cs="Arial"/>
                <w:color w:val="auto"/>
                <w:sz w:val="20"/>
                <w:szCs w:val="20"/>
              </w:rPr>
              <w:t>Paid Launch (post-Beta)</w:t>
            </w:r>
          </w:p>
        </w:tc>
        <w:tc>
          <w:tcPr>
            <w:tcW w:w="315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2A80E824">
            <w:pPr>
              <w:rPr>
                <w:color w:val="auto"/>
              </w:rPr>
            </w:pPr>
            <w:r>
              <w:rPr>
                <w:rFonts w:hint="eastAsia" w:ascii="Arial" w:hAnsi="Arial" w:eastAsia="宋体" w:cs="Arial"/>
                <w:color w:val="auto"/>
                <w:sz w:val="20"/>
                <w:szCs w:val="20"/>
                <w:lang w:val="en-US" w:eastAsia="zh-CN"/>
              </w:rPr>
              <w:t>10</w:t>
            </w:r>
            <w:r>
              <w:rPr>
                <w:rFonts w:ascii="Arial" w:hAnsi="Arial" w:eastAsia="Arial" w:cs="Arial"/>
                <w:color w:val="auto"/>
                <w:sz w:val="20"/>
                <w:szCs w:val="20"/>
              </w:rPr>
              <w:t>% of net contract value (excl. VAT)</w:t>
            </w:r>
          </w:p>
        </w:tc>
        <w:tc>
          <w:tcPr>
            <w:tcW w:w="316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70671EF2">
            <w:pPr>
              <w:rPr>
                <w:color w:val="auto"/>
              </w:rPr>
            </w:pPr>
            <w:r>
              <w:rPr>
                <w:rFonts w:ascii="Arial" w:hAnsi="Arial" w:eastAsia="Arial" w:cs="Arial"/>
                <w:color w:val="auto"/>
                <w:sz w:val="20"/>
                <w:szCs w:val="20"/>
              </w:rPr>
              <w:t>15 business days from HELLOU invoice date</w:t>
            </w:r>
          </w:p>
        </w:tc>
      </w:tr>
      <w:tr w14:paraId="3D39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2707"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62B0E603">
            <w:pPr>
              <w:rPr>
                <w:color w:val="auto"/>
              </w:rPr>
            </w:pPr>
            <w:r>
              <w:rPr>
                <w:rFonts w:ascii="Arial" w:hAnsi="Arial" w:eastAsia="Arial" w:cs="Arial"/>
                <w:color w:val="auto"/>
                <w:sz w:val="20"/>
                <w:szCs w:val="20"/>
              </w:rPr>
              <w:t>Premium Tier (optional)</w:t>
            </w:r>
          </w:p>
        </w:tc>
        <w:tc>
          <w:tcPr>
            <w:tcW w:w="3159"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14B267A4">
            <w:pPr>
              <w:rPr>
                <w:color w:val="auto"/>
              </w:rPr>
            </w:pPr>
            <w:r>
              <w:rPr>
                <w:rFonts w:ascii="Arial" w:hAnsi="Arial" w:eastAsia="Arial" w:cs="Arial"/>
                <w:color w:val="auto"/>
                <w:sz w:val="20"/>
                <w:szCs w:val="20"/>
              </w:rPr>
              <w:t>Reduced rate for subscribed Suppliers</w:t>
            </w:r>
          </w:p>
        </w:tc>
        <w:tc>
          <w:tcPr>
            <w:tcW w:w="3160" w:type="dxa"/>
            <w:tcBorders>
              <w:top w:val="single" w:color="CCCCCC" w:sz="0" w:space="0"/>
              <w:left w:val="single" w:color="CCCCCC" w:sz="0" w:space="0"/>
              <w:bottom w:val="single" w:color="CCCCCC" w:sz="0" w:space="0"/>
              <w:right w:val="single" w:color="CCCCCC" w:sz="0" w:space="0"/>
            </w:tcBorders>
            <w:shd w:val="clear" w:color="auto" w:fill="auto"/>
            <w:tcMar>
              <w:top w:w="80" w:type="dxa"/>
              <w:left w:w="120" w:type="dxa"/>
              <w:bottom w:w="80" w:type="dxa"/>
              <w:right w:w="120" w:type="dxa"/>
            </w:tcMar>
          </w:tcPr>
          <w:p w14:paraId="14D09745">
            <w:pPr>
              <w:rPr>
                <w:color w:val="auto"/>
              </w:rPr>
            </w:pPr>
            <w:r>
              <w:rPr>
                <w:rFonts w:ascii="Arial" w:hAnsi="Arial" w:eastAsia="Arial" w:cs="Arial"/>
                <w:color w:val="auto"/>
                <w:sz w:val="20"/>
                <w:szCs w:val="20"/>
              </w:rPr>
              <w:t>As above</w:t>
            </w:r>
          </w:p>
        </w:tc>
      </w:tr>
    </w:tbl>
    <w:p w14:paraId="3480C6E5">
      <w:pPr>
        <w:spacing w:before="0" w:after="80"/>
        <w:rPr>
          <w:color w:val="auto"/>
        </w:rPr>
      </w:pPr>
    </w:p>
    <w:p w14:paraId="163EF338">
      <w:pPr>
        <w:spacing w:before="60" w:after="100"/>
        <w:rPr>
          <w:rFonts w:hint="eastAsia" w:ascii="Arial" w:hAnsi="Arial" w:eastAsia="Arial" w:cs="Arial"/>
          <w:color w:val="auto"/>
          <w:sz w:val="22"/>
          <w:szCs w:val="22"/>
        </w:rPr>
      </w:pPr>
      <w:r>
        <w:rPr>
          <w:rFonts w:hint="eastAsia" w:ascii="Arial" w:hAnsi="Arial" w:eastAsia="Arial" w:cs="Arial"/>
          <w:color w:val="auto"/>
          <w:sz w:val="22"/>
          <w:szCs w:val="22"/>
        </w:rPr>
        <w:t>The Service Fee is non-negotiable and non-refundable once a Transaction has been confirmed, except in circumstances where HELLOU determines, at its sole discretion, that a significant error in fee calculation has occurred.</w:t>
      </w:r>
    </w:p>
    <w:p w14:paraId="328728DC">
      <w:pPr>
        <w:spacing w:before="60" w:after="100"/>
        <w:rPr>
          <w:rFonts w:hint="eastAsia" w:ascii="Arial" w:hAnsi="Arial" w:eastAsia="Arial" w:cs="Arial"/>
          <w:color w:val="auto"/>
          <w:sz w:val="22"/>
          <w:szCs w:val="22"/>
        </w:rPr>
      </w:pPr>
      <w:r>
        <w:rPr>
          <w:rFonts w:hint="eastAsia" w:ascii="Arial" w:hAnsi="Arial" w:eastAsia="Arial" w:cs="Arial"/>
          <w:color w:val="auto"/>
          <w:sz w:val="22"/>
          <w:szCs w:val="22"/>
        </w:rPr>
        <w:t>HELLOU reserves the right to amend the Service Fee rates upon thirty (30) days' written notice to registered Users. Continued use of the Platform after such notice constitutes acceptance of the revised rates.</w:t>
      </w:r>
    </w:p>
    <w:p w14:paraId="49ED43E0">
      <w:pPr>
        <w:spacing w:before="0" w:after="80"/>
        <w:rPr>
          <w:color w:val="auto"/>
        </w:rPr>
      </w:pPr>
    </w:p>
    <w:p w14:paraId="5733C1F2">
      <w:pPr>
        <w:spacing w:before="220" w:after="80"/>
        <w:rPr>
          <w:color w:val="auto"/>
        </w:rPr>
      </w:pPr>
      <w:r>
        <w:rPr>
          <w:rFonts w:ascii="Arial" w:hAnsi="Arial" w:eastAsia="Arial" w:cs="Arial"/>
          <w:b/>
          <w:bCs/>
          <w:color w:val="auto"/>
          <w:sz w:val="24"/>
          <w:szCs w:val="24"/>
        </w:rPr>
        <w:t>2.2  Commission Invoicing</w:t>
      </w:r>
    </w:p>
    <w:p w14:paraId="2374D70F">
      <w:pPr>
        <w:spacing w:before="60" w:after="100"/>
        <w:rPr>
          <w:color w:val="auto"/>
        </w:rPr>
      </w:pPr>
      <w:r>
        <w:rPr>
          <w:rFonts w:ascii="Arial" w:hAnsi="Arial" w:eastAsia="Arial" w:cs="Arial"/>
          <w:color w:val="auto"/>
          <w:sz w:val="22"/>
          <w:szCs w:val="22"/>
        </w:rPr>
        <w:t>HELLOU will issue a separate, VAT-compliant tax invoice to the Supplier for each commission, including: HELLOU's TRN, Supplier's TRN, Platform contract reference ID, net commission amount, and 5% UAE VAT. Commission invoices are issued monthly, consolidating all confirmed contracts from the prior month.</w:t>
      </w:r>
    </w:p>
    <w:p w14:paraId="11314C2B">
      <w:pPr>
        <w:spacing w:before="60" w:after="100"/>
        <w:rPr>
          <w:color w:val="auto"/>
        </w:rPr>
      </w:pPr>
      <w:r>
        <w:rPr>
          <w:rFonts w:ascii="Arial" w:hAnsi="Arial" w:eastAsia="Arial" w:cs="Arial"/>
          <w:color w:val="auto"/>
          <w:sz w:val="22"/>
          <w:szCs w:val="22"/>
        </w:rPr>
        <w:t>This invoice is entirely separate from the Supplier's own invoice to their client. HELLOU does not collect, hold, or process payments between Suppliers and Employers/Individuals.</w:t>
      </w:r>
    </w:p>
    <w:p w14:paraId="575434D4">
      <w:pPr>
        <w:spacing w:before="220" w:after="80"/>
        <w:rPr>
          <w:color w:val="auto"/>
        </w:rPr>
      </w:pPr>
      <w:r>
        <w:rPr>
          <w:rFonts w:ascii="Arial" w:hAnsi="Arial" w:eastAsia="Arial" w:cs="Arial"/>
          <w:b/>
          <w:bCs/>
          <w:color w:val="auto"/>
          <w:sz w:val="24"/>
          <w:szCs w:val="24"/>
        </w:rPr>
        <w:t>2.3  Late Payment of Commission</w:t>
      </w:r>
    </w:p>
    <w:p w14:paraId="5F4829A9">
      <w:pPr>
        <w:spacing w:before="60" w:after="100"/>
        <w:rPr>
          <w:color w:val="auto"/>
        </w:rPr>
      </w:pPr>
      <w:r>
        <w:rPr>
          <w:rFonts w:ascii="Arial" w:hAnsi="Arial" w:eastAsia="Arial" w:cs="Arial"/>
          <w:color w:val="auto"/>
          <w:sz w:val="22"/>
          <w:szCs w:val="22"/>
        </w:rPr>
        <w:t>If a Supplier fails to pay a commission invoice by the due date, HELLOU may: (a) apply late payment interest at the UAE Central Bank overnight lending rate plus 2% per annum; (b) suspend the Supplier's ability to accept new work; and (c) after 30 days of non-payment, temporarily hide the Supplier's listing.</w:t>
      </w:r>
    </w:p>
    <w:p w14:paraId="5A142C26">
      <w:pPr>
        <w:pBdr>
          <w:bottom w:val="single" w:color="2E86C1" w:sz="4" w:space="4"/>
        </w:pBdr>
        <w:spacing w:before="360" w:after="80"/>
        <w:rPr>
          <w:color w:val="auto"/>
        </w:rPr>
      </w:pPr>
      <w:r>
        <w:rPr>
          <w:rFonts w:ascii="Arial" w:hAnsi="Arial" w:eastAsia="Arial" w:cs="Arial"/>
          <w:b/>
          <w:bCs/>
          <w:color w:val="auto"/>
          <w:sz w:val="28"/>
          <w:szCs w:val="28"/>
        </w:rPr>
        <w:t>3.  Supplier-to-Employer Billing</w:t>
      </w:r>
    </w:p>
    <w:p w14:paraId="74B4EAF7">
      <w:pPr>
        <w:spacing w:before="0" w:after="80"/>
        <w:rPr>
          <w:color w:val="auto"/>
        </w:rPr>
      </w:pPr>
    </w:p>
    <w:p w14:paraId="7A1D486E">
      <w:pPr>
        <w:spacing w:before="220" w:after="80"/>
        <w:rPr>
          <w:color w:val="auto"/>
        </w:rPr>
      </w:pPr>
      <w:r>
        <w:rPr>
          <w:rFonts w:ascii="Arial" w:hAnsi="Arial" w:eastAsia="Arial" w:cs="Arial"/>
          <w:b/>
          <w:bCs/>
          <w:color w:val="auto"/>
          <w:sz w:val="24"/>
          <w:szCs w:val="24"/>
        </w:rPr>
        <w:t>3.1  Invoice Generation</w:t>
      </w:r>
    </w:p>
    <w:p w14:paraId="5C33EC84">
      <w:pPr>
        <w:spacing w:before="60" w:after="100"/>
        <w:rPr>
          <w:color w:val="auto"/>
        </w:rPr>
      </w:pPr>
      <w:r>
        <w:rPr>
          <w:rFonts w:ascii="Arial" w:hAnsi="Arial" w:eastAsia="Arial" w:cs="Arial"/>
          <w:color w:val="auto"/>
          <w:sz w:val="22"/>
          <w:szCs w:val="22"/>
        </w:rPr>
        <w:t>Suppliers may generate monthly invoices through the Platform for services rendered to Employers. These invoices are generated by the Supplier. HELLOU facilitates their delivery and confirmation only. HELLOU is not a party to the payment obligation.</w:t>
      </w:r>
    </w:p>
    <w:p w14:paraId="698E723B">
      <w:pPr>
        <w:spacing w:before="220" w:after="80"/>
        <w:rPr>
          <w:color w:val="auto"/>
        </w:rPr>
      </w:pPr>
      <w:r>
        <w:rPr>
          <w:rFonts w:ascii="Arial" w:hAnsi="Arial" w:eastAsia="Arial" w:cs="Arial"/>
          <w:b/>
          <w:bCs/>
          <w:color w:val="auto"/>
          <w:sz w:val="24"/>
          <w:szCs w:val="24"/>
        </w:rPr>
        <w:t>3.2  Required Invoice Content</w:t>
      </w:r>
    </w:p>
    <w:p w14:paraId="388F5911">
      <w:pPr>
        <w:spacing w:before="60" w:after="100"/>
        <w:rPr>
          <w:color w:val="auto"/>
        </w:rPr>
      </w:pPr>
      <w:r>
        <w:rPr>
          <w:rFonts w:ascii="Arial" w:hAnsi="Arial" w:eastAsia="Arial" w:cs="Arial"/>
          <w:color w:val="auto"/>
          <w:sz w:val="22"/>
          <w:szCs w:val="22"/>
        </w:rPr>
        <w:t>All invoices must include: (i) Supplier's UAE trade licence number and TRN; (ii) Employer's company name and TRN; (iii) itemised breakdown of services; (iv) applicable UAE VAT calculation (5%); (v) payment due date; and (vi) bank account details.</w:t>
      </w:r>
    </w:p>
    <w:p w14:paraId="1BE7DD74">
      <w:pPr>
        <w:spacing w:before="220" w:after="80"/>
        <w:rPr>
          <w:color w:val="auto"/>
        </w:rPr>
      </w:pPr>
      <w:r>
        <w:rPr>
          <w:rFonts w:ascii="Arial" w:hAnsi="Arial" w:eastAsia="Arial" w:cs="Arial"/>
          <w:b/>
          <w:bCs/>
          <w:color w:val="auto"/>
          <w:sz w:val="24"/>
          <w:szCs w:val="24"/>
        </w:rPr>
        <w:t>3.3  Invoice Confirmation, Dispute, and Late Payment</w:t>
      </w:r>
    </w:p>
    <w:p w14:paraId="6046E276">
      <w:pPr>
        <w:spacing w:before="60" w:after="100"/>
        <w:rPr>
          <w:color w:val="auto"/>
        </w:rPr>
      </w:pPr>
      <w:r>
        <w:rPr>
          <w:rFonts w:ascii="Arial" w:hAnsi="Arial" w:eastAsia="Arial" w:cs="Arial"/>
          <w:color w:val="auto"/>
          <w:sz w:val="22"/>
          <w:szCs w:val="22"/>
        </w:rPr>
        <w:t>Employers must confirm or dispute invoices within 5 business days of receipt. Uncontested invoices are deemed confirmed and payable. Disputes must be raised in writing through the Platform within the 5-day window. If an Employer fails to pay a confirmed invoice, the Supplier may apply late payment interest (UAE Central Bank overnight rate + 2% p.a.) and may suspend services pending payment.</w:t>
      </w:r>
    </w:p>
    <w:p w14:paraId="66FD8D7A">
      <w:pPr>
        <w:spacing w:before="220" w:after="80"/>
        <w:rPr>
          <w:color w:val="auto"/>
        </w:rPr>
      </w:pPr>
      <w:r>
        <w:rPr>
          <w:rFonts w:ascii="Arial" w:hAnsi="Arial" w:eastAsia="Arial" w:cs="Arial"/>
          <w:b/>
          <w:bCs/>
          <w:color w:val="auto"/>
          <w:sz w:val="24"/>
          <w:szCs w:val="24"/>
        </w:rPr>
        <w:t>3.4  Payment Failure Handling</w:t>
      </w:r>
    </w:p>
    <w:p w14:paraId="467545AA">
      <w:pPr>
        <w:spacing w:before="60" w:after="100"/>
        <w:rPr>
          <w:color w:val="auto"/>
        </w:rPr>
      </w:pPr>
      <w:r>
        <w:rPr>
          <w:rFonts w:ascii="Arial" w:hAnsi="Arial" w:eastAsia="Arial" w:cs="Arial"/>
          <w:color w:val="auto"/>
          <w:sz w:val="22"/>
          <w:szCs w:val="22"/>
        </w:rPr>
        <w:t>HELLOU sends automated payment reminders at: 3 days before due, on the due date, +5 days, and +15 days. After 30 days of non-payment of a commission invoice, Supplier listing may be suspended. After 30 days of non-payment of a service invoice (reported by Supplier), the Employer account may be flagged and restricted pending resolution.</w:t>
      </w:r>
    </w:p>
    <w:p w14:paraId="394F9767">
      <w:pPr>
        <w:pBdr>
          <w:bottom w:val="single" w:color="2E86C1" w:sz="4" w:space="4"/>
        </w:pBdr>
        <w:spacing w:before="360" w:after="80"/>
        <w:rPr>
          <w:color w:val="auto"/>
        </w:rPr>
      </w:pPr>
      <w:r>
        <w:rPr>
          <w:rFonts w:ascii="Arial" w:hAnsi="Arial" w:eastAsia="Arial" w:cs="Arial"/>
          <w:b/>
          <w:bCs/>
          <w:color w:val="auto"/>
          <w:sz w:val="28"/>
          <w:szCs w:val="28"/>
        </w:rPr>
        <w:t>4.  VAT Compliance</w:t>
      </w:r>
    </w:p>
    <w:p w14:paraId="5ED94167">
      <w:pPr>
        <w:spacing w:before="0" w:after="80"/>
        <w:rPr>
          <w:color w:val="auto"/>
        </w:rPr>
      </w:pPr>
    </w:p>
    <w:p w14:paraId="7B25DE44">
      <w:pPr>
        <w:spacing w:before="60" w:after="100"/>
        <w:rPr>
          <w:color w:val="auto"/>
        </w:rPr>
      </w:pPr>
      <w:r>
        <w:rPr>
          <w:rFonts w:ascii="Arial" w:hAnsi="Arial" w:eastAsia="Arial" w:cs="Arial"/>
          <w:color w:val="auto"/>
          <w:sz w:val="22"/>
          <w:szCs w:val="22"/>
        </w:rPr>
        <w:t>All transactions through the Platform are subject to UAE Federal Decree-Law No. 8 of 2017 on Value Added Tax. Suppliers registered for UAE VAT must issue VAT-compliant invoices through the Platform. HELLOU is not responsible for the VAT compliance of Supplier invoices. HELLOU's own commissions and platform fees are subject to UAE VAT at 5%, and HELLOU will issue tax invoices accordingly.</w:t>
      </w:r>
    </w:p>
    <w:p w14:paraId="452BB364">
      <w:pPr>
        <w:pBdr>
          <w:bottom w:val="single" w:color="2E86C1" w:sz="4" w:space="4"/>
        </w:pBdr>
        <w:spacing w:before="360" w:after="80"/>
        <w:rPr>
          <w:color w:val="auto"/>
        </w:rPr>
      </w:pPr>
      <w:r>
        <w:rPr>
          <w:rFonts w:ascii="Arial" w:hAnsi="Arial" w:eastAsia="Arial" w:cs="Arial"/>
          <w:b/>
          <w:bCs/>
          <w:color w:val="auto"/>
          <w:sz w:val="28"/>
          <w:szCs w:val="28"/>
        </w:rPr>
        <w:t>5.  Corporate Income Tax (CIT)</w:t>
      </w:r>
    </w:p>
    <w:p w14:paraId="75F71E3C">
      <w:pPr>
        <w:spacing w:before="0" w:after="80"/>
        <w:rPr>
          <w:color w:val="auto"/>
        </w:rPr>
      </w:pP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3F1E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232D333C">
            <w:pPr>
              <w:spacing w:before="40" w:after="40"/>
              <w:rPr>
                <w:color w:val="auto"/>
              </w:rPr>
            </w:pPr>
            <w:r>
              <w:rPr>
                <w:rFonts w:ascii="Arial" w:hAnsi="Arial" w:eastAsia="Arial" w:cs="Arial"/>
                <w:color w:val="auto"/>
                <w:sz w:val="20"/>
                <w:szCs w:val="20"/>
              </w:rPr>
              <w:t>UAE Corporate Tax (Federal Decree-Law No. 47 of 2022):</w:t>
            </w:r>
          </w:p>
        </w:tc>
      </w:tr>
      <w:tr w14:paraId="5343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5C657279">
            <w:pPr>
              <w:spacing w:before="40" w:after="40"/>
              <w:rPr>
                <w:color w:val="auto"/>
              </w:rPr>
            </w:pPr>
            <w:r>
              <w:rPr>
                <w:rFonts w:ascii="Arial" w:hAnsi="Arial" w:eastAsia="Arial" w:cs="Arial"/>
                <w:color w:val="auto"/>
                <w:sz w:val="20"/>
                <w:szCs w:val="20"/>
              </w:rPr>
              <w:t>9% CIT applies to taxable income above AED 375,000 per financial year.</w:t>
            </w:r>
          </w:p>
        </w:tc>
      </w:tr>
      <w:tr w14:paraId="726F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674D12FE">
            <w:pPr>
              <w:spacing w:before="40" w:after="40"/>
              <w:rPr>
                <w:color w:val="auto"/>
              </w:rPr>
            </w:pPr>
            <w:r>
              <w:rPr>
                <w:rFonts w:ascii="Arial" w:hAnsi="Arial" w:eastAsia="Arial" w:cs="Arial"/>
                <w:color w:val="auto"/>
                <w:sz w:val="20"/>
                <w:szCs w:val="20"/>
              </w:rPr>
              <w:t>Each party — HELLOU, Suppliers, and Employers — is independently responsible for its own CIT.</w:t>
            </w:r>
          </w:p>
        </w:tc>
      </w:tr>
      <w:tr w14:paraId="3BB9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6D731099">
            <w:pPr>
              <w:spacing w:before="40" w:after="40"/>
              <w:rPr>
                <w:color w:val="auto"/>
              </w:rPr>
            </w:pPr>
            <w:r>
              <w:rPr>
                <w:rFonts w:ascii="Arial" w:hAnsi="Arial" w:eastAsia="Arial" w:cs="Arial"/>
                <w:color w:val="auto"/>
                <w:sz w:val="20"/>
                <w:szCs w:val="20"/>
              </w:rPr>
              <w:t>Nothing in this Agreement constitutes tax advice. All parties should consult a qualified</w:t>
            </w:r>
          </w:p>
        </w:tc>
      </w:tr>
      <w:tr w14:paraId="6F64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200DB800">
            <w:pPr>
              <w:spacing w:before="40" w:after="40"/>
              <w:rPr>
                <w:color w:val="auto"/>
              </w:rPr>
            </w:pPr>
            <w:r>
              <w:rPr>
                <w:rFonts w:ascii="Arial" w:hAnsi="Arial" w:eastAsia="Arial" w:cs="Arial"/>
                <w:color w:val="auto"/>
                <w:sz w:val="20"/>
                <w:szCs w:val="20"/>
              </w:rPr>
              <w:t>UAE tax advisor or registered tax agent. HELLOU will NOT deduct CIT on behalf of any party.</w:t>
            </w:r>
          </w:p>
        </w:tc>
      </w:tr>
    </w:tbl>
    <w:p w14:paraId="35A7EB57">
      <w:pPr>
        <w:spacing w:before="0" w:after="80"/>
        <w:rPr>
          <w:color w:val="auto"/>
        </w:rPr>
      </w:pPr>
    </w:p>
    <w:p w14:paraId="74446416">
      <w:pPr>
        <w:pBdr>
          <w:bottom w:val="single" w:color="2E86C1" w:sz="4" w:space="4"/>
        </w:pBdr>
        <w:spacing w:before="360" w:after="80"/>
        <w:rPr>
          <w:color w:val="auto"/>
        </w:rPr>
      </w:pPr>
      <w:r>
        <w:rPr>
          <w:rFonts w:ascii="Arial" w:hAnsi="Arial" w:eastAsia="Arial" w:cs="Arial"/>
          <w:b/>
          <w:bCs/>
          <w:color w:val="auto"/>
          <w:sz w:val="28"/>
          <w:szCs w:val="28"/>
        </w:rPr>
        <w:t>6.  Refund Policy</w:t>
      </w:r>
    </w:p>
    <w:p w14:paraId="10D26493">
      <w:pPr>
        <w:spacing w:before="0" w:after="80"/>
        <w:rPr>
          <w:color w:val="auto"/>
        </w:rPr>
      </w:pPr>
    </w:p>
    <w:p w14:paraId="6A260159">
      <w:pPr>
        <w:spacing w:before="60" w:after="100"/>
        <w:rPr>
          <w:color w:val="auto"/>
        </w:rPr>
      </w:pPr>
      <w:r>
        <w:rPr>
          <w:rFonts w:ascii="Arial" w:hAnsi="Arial" w:eastAsia="Arial" w:cs="Arial"/>
          <w:color w:val="auto"/>
          <w:sz w:val="22"/>
          <w:szCs w:val="22"/>
        </w:rPr>
        <w:t>Platform subscription fees (when introduced): Pro-rata refunds available for unused periods, processed within 14 business days of account termination.</w:t>
      </w:r>
    </w:p>
    <w:p w14:paraId="519C47F6">
      <w:pPr>
        <w:spacing w:before="60" w:after="100"/>
        <w:rPr>
          <w:color w:val="auto"/>
        </w:rPr>
      </w:pPr>
      <w:r>
        <w:rPr>
          <w:rFonts w:ascii="Arial" w:hAnsi="Arial" w:eastAsia="Arial" w:cs="Arial"/>
          <w:color w:val="auto"/>
          <w:sz w:val="22"/>
          <w:szCs w:val="22"/>
        </w:rPr>
        <w:t xml:space="preserve">Commission refunds: A commission invoice may be credited if (a) a contract was confirmed but cancelled before services commenced (full credit); or (b) a contract value was invoiced incorrectly (credit note for the difference). Disputes must be raised within 15 business days of invoice receipt at </w:t>
      </w:r>
      <w:r>
        <w:rPr>
          <w:rFonts w:hint="eastAsia" w:ascii="Arial" w:hAnsi="Arial" w:eastAsia="宋体" w:cs="Arial"/>
          <w:color w:val="auto"/>
          <w:sz w:val="22"/>
          <w:szCs w:val="22"/>
          <w:lang w:eastAsia="zh-CN"/>
        </w:rPr>
        <w:t>services@wehellou.com</w:t>
      </w:r>
      <w:r>
        <w:rPr>
          <w:rFonts w:ascii="Arial" w:hAnsi="Arial" w:eastAsia="Arial" w:cs="Arial"/>
          <w:color w:val="auto"/>
          <w:sz w:val="22"/>
          <w:szCs w:val="22"/>
        </w:rPr>
        <w:t>.</w:t>
      </w:r>
    </w:p>
    <w:p w14:paraId="28FA8980">
      <w:pPr>
        <w:spacing w:before="60" w:after="100"/>
        <w:rPr>
          <w:color w:val="auto"/>
        </w:rPr>
      </w:pPr>
      <w:r>
        <w:rPr>
          <w:rFonts w:ascii="Arial" w:hAnsi="Arial" w:eastAsia="Arial" w:cs="Arial"/>
          <w:color w:val="auto"/>
          <w:sz w:val="22"/>
          <w:szCs w:val="22"/>
        </w:rPr>
        <w:t>Service transaction refunds: Governed by the individual service agreement between Supplier and client. HELLOU does not mediate third-party refund disputes.</w:t>
      </w:r>
    </w:p>
    <w:p w14:paraId="21D11FDF">
      <w:pPr>
        <w:pBdr>
          <w:bottom w:val="single" w:color="2E86C1" w:sz="4" w:space="4"/>
        </w:pBdr>
        <w:spacing w:before="360" w:after="80"/>
        <w:rPr>
          <w:color w:val="auto"/>
        </w:rPr>
      </w:pPr>
      <w:r>
        <w:rPr>
          <w:rFonts w:ascii="Arial" w:hAnsi="Arial" w:eastAsia="Arial" w:cs="Arial"/>
          <w:b/>
          <w:bCs/>
          <w:color w:val="auto"/>
          <w:sz w:val="28"/>
          <w:szCs w:val="28"/>
        </w:rPr>
        <w:t>7.  Currency and Payment Methods</w:t>
      </w:r>
    </w:p>
    <w:p w14:paraId="39AB61C8">
      <w:pPr>
        <w:spacing w:before="0" w:after="80"/>
        <w:rPr>
          <w:color w:val="auto"/>
        </w:rPr>
      </w:pPr>
    </w:p>
    <w:p w14:paraId="408E9CC3">
      <w:pPr>
        <w:spacing w:before="60" w:after="100"/>
        <w:rPr>
          <w:color w:val="auto"/>
        </w:rPr>
      </w:pPr>
      <w:r>
        <w:rPr>
          <w:rFonts w:ascii="Arial" w:hAnsi="Arial" w:eastAsia="Arial" w:cs="Arial"/>
          <w:color w:val="auto"/>
          <w:sz w:val="22"/>
          <w:szCs w:val="22"/>
        </w:rPr>
        <w:t>Default billing currency: AED. The Platform also supports USD, EUR, GBP, SAR, and other GCC currencies upon request. Currency conversion based on UAE Central Bank reference rate at invoice generation.</w:t>
      </w:r>
    </w:p>
    <w:p w14:paraId="101E8DCD">
      <w:pPr>
        <w:spacing w:before="60" w:after="100"/>
        <w:rPr>
          <w:color w:val="auto"/>
        </w:rPr>
      </w:pPr>
      <w:r>
        <w:rPr>
          <w:rFonts w:ascii="Arial" w:hAnsi="Arial" w:eastAsia="Arial" w:cs="Arial"/>
          <w:color w:val="auto"/>
          <w:sz w:val="22"/>
          <w:szCs w:val="22"/>
        </w:rPr>
        <w:t>Payments between Suppliers and Employers are made via UAE domestic bank transfer (preferred), international wire transfer (SWIFT), or platform-integrated payment gateways (to be introduced in future phases, subject to UAE Central Bank PSP licence approval).</w:t>
      </w:r>
    </w:p>
    <w:p w14:paraId="51C39218">
      <w:pPr>
        <w:pBdr>
          <w:bottom w:val="single" w:color="2E86C1" w:sz="4" w:space="4"/>
        </w:pBdr>
        <w:spacing w:before="360" w:after="80"/>
        <w:rPr>
          <w:color w:val="auto"/>
        </w:rPr>
      </w:pPr>
      <w:r>
        <w:rPr>
          <w:rFonts w:ascii="Arial" w:hAnsi="Arial" w:eastAsia="Arial" w:cs="Arial"/>
          <w:b/>
          <w:bCs/>
          <w:color w:val="auto"/>
          <w:sz w:val="28"/>
          <w:szCs w:val="28"/>
        </w:rPr>
        <w:t>8.  Tax Invoices and Records</w:t>
      </w:r>
    </w:p>
    <w:p w14:paraId="26E7B1F5">
      <w:pPr>
        <w:spacing w:before="0" w:after="80"/>
        <w:rPr>
          <w:color w:val="auto"/>
        </w:rPr>
      </w:pPr>
    </w:p>
    <w:p w14:paraId="6E8398FB">
      <w:pPr>
        <w:spacing w:before="60" w:after="100"/>
        <w:rPr>
          <w:color w:val="auto"/>
        </w:rPr>
      </w:pPr>
      <w:r>
        <w:rPr>
          <w:rFonts w:ascii="Arial" w:hAnsi="Arial" w:eastAsia="Arial" w:cs="Arial"/>
          <w:color w:val="auto"/>
          <w:sz w:val="22"/>
          <w:szCs w:val="22"/>
        </w:rPr>
        <w:t xml:space="preserve">All parties are responsible for maintaining their own financial records in compliance with UAE FTA requirements. HELLOU provides invoice records within the Platform for </w:t>
      </w:r>
      <w:r>
        <w:rPr>
          <w:rFonts w:ascii="Arial" w:hAnsi="Arial" w:eastAsia="Arial" w:cs="Arial"/>
          <w:color w:val="C00000"/>
          <w:sz w:val="22"/>
          <w:szCs w:val="22"/>
          <w:rPrChange w:id="6" w:author="Liang" w:date="2026-05-16T16:14:03Z">
            <w:rPr>
              <w:rFonts w:ascii="Arial" w:hAnsi="Arial" w:eastAsia="Arial" w:cs="Arial"/>
              <w:color w:val="0000FF"/>
              <w:sz w:val="22"/>
              <w:szCs w:val="22"/>
            </w:rPr>
          </w:rPrChange>
        </w:rPr>
        <w:t>7</w:t>
      </w:r>
      <w:r>
        <w:rPr>
          <w:rFonts w:ascii="Arial" w:hAnsi="Arial" w:eastAsia="Arial" w:cs="Arial"/>
          <w:color w:val="C00000"/>
          <w:sz w:val="22"/>
          <w:szCs w:val="22"/>
        </w:rPr>
        <w:t xml:space="preserve"> years</w:t>
      </w:r>
      <w:r>
        <w:rPr>
          <w:rFonts w:ascii="Arial" w:hAnsi="Arial" w:eastAsia="Arial" w:cs="Arial"/>
          <w:color w:val="auto"/>
          <w:sz w:val="22"/>
          <w:szCs w:val="22"/>
        </w:rPr>
        <w:t>, exportable by users at any time.</w:t>
      </w:r>
    </w:p>
    <w:p w14:paraId="50C2E52F">
      <w:pPr>
        <w:rPr>
          <w:color w:val="auto"/>
        </w:rPr>
      </w:pPr>
      <w:r>
        <w:rPr>
          <w:color w:val="auto"/>
        </w:rPr>
        <w:br w:type="page"/>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4521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7600A" w:sz="8" w:space="0"/>
              <w:left w:val="single" w:color="B7600A" w:sz="8" w:space="0"/>
              <w:bottom w:val="single" w:color="B7600A" w:sz="8" w:space="0"/>
              <w:right w:val="single" w:color="B7600A" w:sz="8" w:space="0"/>
            </w:tcBorders>
            <w:shd w:val="clear" w:color="auto" w:fill="auto"/>
            <w:tcMar>
              <w:top w:w="320" w:type="dxa"/>
              <w:left w:w="360" w:type="dxa"/>
              <w:bottom w:w="320" w:type="dxa"/>
              <w:right w:w="360" w:type="dxa"/>
            </w:tcMar>
          </w:tcPr>
          <w:p w14:paraId="5ADBA4A1">
            <w:pPr>
              <w:jc w:val="center"/>
              <w:rPr>
                <w:color w:val="auto"/>
              </w:rPr>
            </w:pPr>
            <w:r>
              <w:rPr>
                <w:rFonts w:ascii="Arial" w:hAnsi="Arial" w:eastAsia="Arial" w:cs="Arial"/>
                <w:b/>
                <w:bCs/>
                <w:color w:val="auto"/>
                <w:sz w:val="72"/>
                <w:szCs w:val="72"/>
              </w:rPr>
              <w:t>SCHEDULE I</w:t>
            </w:r>
          </w:p>
          <w:p w14:paraId="4602CBE9">
            <w:pPr>
              <w:spacing w:before="120" w:after="80"/>
              <w:jc w:val="center"/>
              <w:rPr>
                <w:color w:val="auto"/>
              </w:rPr>
            </w:pPr>
            <w:r>
              <w:rPr>
                <w:rFonts w:ascii="Arial" w:hAnsi="Arial" w:eastAsia="Arial" w:cs="Arial"/>
                <w:b/>
                <w:bCs/>
                <w:color w:val="auto"/>
                <w:sz w:val="36"/>
                <w:szCs w:val="36"/>
              </w:rPr>
              <w:t>Data Processing Consent Form</w:t>
            </w:r>
          </w:p>
          <w:p w14:paraId="70E0C836">
            <w:pPr>
              <w:jc w:val="center"/>
              <w:rPr>
                <w:color w:val="auto"/>
              </w:rPr>
            </w:pPr>
            <w:r>
              <w:rPr>
                <w:rFonts w:ascii="Arial" w:hAnsi="Arial" w:eastAsia="Arial" w:cs="Arial"/>
                <w:color w:val="auto"/>
                <w:sz w:val="22"/>
                <w:szCs w:val="22"/>
              </w:rPr>
              <w:t>Required under UAE PDPL Article 12 — Sensitive Personal Documents</w:t>
            </w:r>
          </w:p>
          <w:p w14:paraId="61307BA3">
            <w:pPr>
              <w:spacing w:before="200"/>
              <w:jc w:val="center"/>
              <w:rPr>
                <w:color w:val="auto"/>
              </w:rPr>
            </w:pPr>
            <w:r>
              <w:rPr>
                <w:rFonts w:ascii="Arial" w:hAnsi="Arial" w:eastAsia="Arial" w:cs="Arial"/>
                <w:b/>
                <w:bCs/>
                <w:color w:val="auto"/>
                <w:sz w:val="20"/>
                <w:szCs w:val="20"/>
              </w:rPr>
              <w:t>▶ All users who upload personal documents (Individuals, Suppliers, Employers)</w:t>
            </w:r>
          </w:p>
        </w:tc>
      </w:tr>
    </w:tbl>
    <w:p w14:paraId="6ABB09DB">
      <w:pPr>
        <w:spacing w:before="0" w:after="80"/>
        <w:rPr>
          <w:color w:val="auto"/>
        </w:rPr>
      </w:pPr>
    </w:p>
    <w:p w14:paraId="5EE3F05E">
      <w:pPr>
        <w:pBdr>
          <w:bottom w:val="single" w:color="2E86C1" w:sz="4" w:space="4"/>
        </w:pBdr>
        <w:spacing w:before="360" w:after="80"/>
        <w:rPr>
          <w:color w:val="auto"/>
        </w:rPr>
      </w:pPr>
      <w:r>
        <w:rPr>
          <w:rFonts w:ascii="Arial" w:hAnsi="Arial" w:eastAsia="Arial" w:cs="Arial"/>
          <w:b/>
          <w:bCs/>
          <w:color w:val="auto"/>
          <w:sz w:val="28"/>
          <w:szCs w:val="28"/>
        </w:rPr>
        <w:t>1.  Purpose</w:t>
      </w:r>
    </w:p>
    <w:p w14:paraId="716CE159">
      <w:pPr>
        <w:spacing w:before="0" w:after="80"/>
        <w:rPr>
          <w:color w:val="auto"/>
        </w:rPr>
      </w:pPr>
    </w:p>
    <w:p w14:paraId="5C88535A">
      <w:pPr>
        <w:spacing w:before="60" w:after="100"/>
        <w:rPr>
          <w:color w:val="auto"/>
        </w:rPr>
      </w:pPr>
      <w:r>
        <w:rPr>
          <w:rFonts w:ascii="Arial" w:hAnsi="Arial" w:eastAsia="Arial" w:cs="Arial"/>
          <w:color w:val="auto"/>
          <w:sz w:val="22"/>
          <w:szCs w:val="22"/>
        </w:rPr>
        <w:t>This Schedule I constitutes the Data Processing Consent Form required under Article 12 of UAE PDPL. The documents you upload to HELLOU — including passport copies, Emirates ID, visa copies, medical certificates, and personal photographs — are classified as sensitive personal data requiring your explicit consent before processing.</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53CB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69A0CB6E">
            <w:pPr>
              <w:spacing w:before="40" w:after="40"/>
              <w:rPr>
                <w:color w:val="auto"/>
              </w:rPr>
            </w:pPr>
            <w:r>
              <w:rPr>
                <w:rFonts w:ascii="Arial" w:hAnsi="Arial" w:eastAsia="Arial" w:cs="Arial"/>
                <w:color w:val="auto"/>
                <w:sz w:val="20"/>
                <w:szCs w:val="20"/>
              </w:rPr>
              <w:t>CONSENT MECHANISM: The document upload function is DISABLED until you explicitly tick</w:t>
            </w:r>
          </w:p>
        </w:tc>
      </w:tr>
      <w:tr w14:paraId="31C4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00A765EF">
            <w:pPr>
              <w:spacing w:before="40" w:after="40"/>
              <w:rPr>
                <w:color w:val="auto"/>
              </w:rPr>
            </w:pPr>
            <w:r>
              <w:rPr>
                <w:rFonts w:ascii="Arial" w:hAnsi="Arial" w:eastAsia="Arial" w:cs="Arial"/>
                <w:color w:val="auto"/>
                <w:sz w:val="20"/>
                <w:szCs w:val="20"/>
              </w:rPr>
              <w:t>the consent checkbox on the upload screen. Your consent is recorded at the moment you tick</w:t>
            </w:r>
          </w:p>
        </w:tc>
      </w:tr>
      <w:tr w14:paraId="2D08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42CFE87D">
            <w:pPr>
              <w:spacing w:before="40" w:after="40"/>
              <w:rPr>
                <w:color w:val="auto"/>
              </w:rPr>
            </w:pPr>
            <w:r>
              <w:rPr>
                <w:rFonts w:ascii="Arial" w:hAnsi="Arial" w:eastAsia="Arial" w:cs="Arial"/>
                <w:color w:val="auto"/>
                <w:sz w:val="20"/>
                <w:szCs w:val="20"/>
              </w:rPr>
              <w:t>the box — BEFORE any upload or data processing begins. This satisfies PDPL Article 12.</w:t>
            </w:r>
          </w:p>
        </w:tc>
      </w:tr>
      <w:tr w14:paraId="3F42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43A1DB7F">
            <w:pPr>
              <w:spacing w:before="40" w:after="40"/>
              <w:rPr>
                <w:color w:val="C00000"/>
                <w:rPrChange w:id="7" w:author="Liang" w:date="2026-05-16T16:15:10Z">
                  <w:rPr/>
                </w:rPrChange>
              </w:rPr>
            </w:pPr>
            <w:r>
              <w:rPr>
                <w:rFonts w:ascii="Arial" w:hAnsi="Arial" w:eastAsia="Arial" w:cs="Arial"/>
                <w:color w:val="C00000"/>
                <w:sz w:val="20"/>
                <w:szCs w:val="20"/>
                <w:rPrChange w:id="8" w:author="Liang" w:date="2026-05-16T16:15:10Z">
                  <w:rPr>
                    <w:rFonts w:ascii="Arial" w:hAnsi="Arial" w:eastAsia="Arial" w:cs="Arial"/>
                    <w:color w:val="1A252F"/>
                    <w:sz w:val="20"/>
                    <w:szCs w:val="20"/>
                  </w:rPr>
                </w:rPrChange>
              </w:rPr>
              <w:t>On-screen prompt: [ ] I have read Schedule I of the HELLOU Master Platform Agreement</w:t>
            </w:r>
          </w:p>
        </w:tc>
      </w:tr>
      <w:tr w14:paraId="749A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55A4580F">
            <w:pPr>
              <w:spacing w:before="40" w:after="40"/>
              <w:rPr>
                <w:color w:val="C00000"/>
                <w:rPrChange w:id="9" w:author="Liang" w:date="2026-05-16T16:15:10Z">
                  <w:rPr/>
                </w:rPrChange>
              </w:rPr>
            </w:pPr>
            <w:r>
              <w:rPr>
                <w:rFonts w:ascii="Arial" w:hAnsi="Arial" w:eastAsia="Arial" w:cs="Arial"/>
                <w:color w:val="C00000"/>
                <w:sz w:val="20"/>
                <w:szCs w:val="20"/>
                <w:rPrChange w:id="10" w:author="Liang" w:date="2026-05-16T16:15:10Z">
                  <w:rPr>
                    <w:rFonts w:ascii="Arial" w:hAnsi="Arial" w:eastAsia="Arial" w:cs="Arial"/>
                    <w:color w:val="1A252F"/>
                    <w:sz w:val="20"/>
                    <w:szCs w:val="20"/>
                  </w:rPr>
                </w:rPrChange>
              </w:rPr>
              <w:t xml:space="preserve">   and I freely consent to HELLOU processing my sensitive documents as described.</w:t>
            </w:r>
          </w:p>
        </w:tc>
      </w:tr>
    </w:tbl>
    <w:p w14:paraId="3FA9F29D">
      <w:pPr>
        <w:spacing w:before="0" w:after="80"/>
        <w:rPr>
          <w:color w:val="auto"/>
        </w:rPr>
      </w:pPr>
    </w:p>
    <w:p w14:paraId="3A8C3460">
      <w:pPr>
        <w:pBdr>
          <w:bottom w:val="single" w:color="2E86C1" w:sz="4" w:space="4"/>
        </w:pBdr>
        <w:spacing w:before="360" w:after="80"/>
        <w:rPr>
          <w:color w:val="auto"/>
        </w:rPr>
      </w:pPr>
      <w:r>
        <w:rPr>
          <w:rFonts w:ascii="Arial" w:hAnsi="Arial" w:eastAsia="Arial" w:cs="Arial"/>
          <w:b/>
          <w:bCs/>
          <w:color w:val="auto"/>
          <w:sz w:val="28"/>
          <w:szCs w:val="28"/>
        </w:rPr>
        <w:t>2.  Data Covered by This Consent</w:t>
      </w:r>
    </w:p>
    <w:p w14:paraId="6E1AE3EB">
      <w:pPr>
        <w:spacing w:before="0" w:after="80"/>
        <w:rPr>
          <w:color w:val="auto"/>
        </w:rPr>
      </w:pPr>
    </w:p>
    <w:p w14:paraId="1E89A17A">
      <w:pPr>
        <w:pStyle w:val="17"/>
        <w:numPr>
          <w:ilvl w:val="0"/>
          <w:numId w:val="1"/>
        </w:numPr>
        <w:spacing w:before="40" w:after="40"/>
        <w:rPr>
          <w:color w:val="auto"/>
        </w:rPr>
      </w:pPr>
      <w:r>
        <w:rPr>
          <w:rFonts w:ascii="Arial" w:hAnsi="Arial" w:eastAsia="Arial" w:cs="Arial"/>
          <w:color w:val="auto"/>
          <w:sz w:val="22"/>
          <w:szCs w:val="22"/>
        </w:rPr>
        <w:t>Passport copy (biographical data page and all visa/stamp pages)</w:t>
      </w:r>
    </w:p>
    <w:p w14:paraId="6E2EFA61">
      <w:pPr>
        <w:pStyle w:val="17"/>
        <w:numPr>
          <w:ilvl w:val="0"/>
          <w:numId w:val="1"/>
        </w:numPr>
        <w:spacing w:before="40" w:after="40"/>
        <w:rPr>
          <w:color w:val="auto"/>
        </w:rPr>
      </w:pPr>
      <w:r>
        <w:rPr>
          <w:rFonts w:ascii="Arial" w:hAnsi="Arial" w:eastAsia="Arial" w:cs="Arial"/>
          <w:color w:val="auto"/>
          <w:sz w:val="22"/>
          <w:szCs w:val="22"/>
        </w:rPr>
        <w:t>Emirates ID card (front and back, including biometric reference number)</w:t>
      </w:r>
    </w:p>
    <w:p w14:paraId="524F84A1">
      <w:pPr>
        <w:pStyle w:val="17"/>
        <w:numPr>
          <w:ilvl w:val="0"/>
          <w:numId w:val="1"/>
        </w:numPr>
        <w:spacing w:before="40" w:after="40"/>
        <w:rPr>
          <w:color w:val="auto"/>
        </w:rPr>
      </w:pPr>
      <w:r>
        <w:rPr>
          <w:rFonts w:ascii="Arial" w:hAnsi="Arial" w:eastAsia="Arial" w:cs="Arial"/>
          <w:color w:val="auto"/>
          <w:sz w:val="22"/>
          <w:szCs w:val="22"/>
        </w:rPr>
        <w:t>UAE residence visa copy</w:t>
      </w:r>
    </w:p>
    <w:p w14:paraId="7FB4EE7B">
      <w:pPr>
        <w:pStyle w:val="17"/>
        <w:numPr>
          <w:ilvl w:val="0"/>
          <w:numId w:val="1"/>
        </w:numPr>
        <w:spacing w:before="40" w:after="40"/>
        <w:rPr>
          <w:color w:val="auto"/>
        </w:rPr>
      </w:pPr>
      <w:r>
        <w:rPr>
          <w:rFonts w:ascii="Arial" w:hAnsi="Arial" w:eastAsia="Arial" w:cs="Arial"/>
          <w:color w:val="auto"/>
          <w:sz w:val="22"/>
          <w:szCs w:val="22"/>
        </w:rPr>
        <w:t>Medical fitness certificate — HEALTH DATA — requires separate acknowledgement below</w:t>
      </w:r>
    </w:p>
    <w:p w14:paraId="3D7237E1">
      <w:pPr>
        <w:pStyle w:val="17"/>
        <w:numPr>
          <w:ilvl w:val="0"/>
          <w:numId w:val="1"/>
        </w:numPr>
        <w:spacing w:before="40" w:after="40"/>
        <w:rPr>
          <w:color w:val="auto"/>
        </w:rPr>
      </w:pPr>
      <w:r>
        <w:rPr>
          <w:rFonts w:ascii="Arial" w:hAnsi="Arial" w:eastAsia="Arial" w:cs="Arial"/>
          <w:color w:val="auto"/>
          <w:sz w:val="22"/>
          <w:szCs w:val="22"/>
        </w:rPr>
        <w:t>Personal photograph (biometric quality, white background)</w:t>
      </w:r>
    </w:p>
    <w:p w14:paraId="65CD214F">
      <w:pPr>
        <w:pStyle w:val="17"/>
        <w:numPr>
          <w:ilvl w:val="0"/>
          <w:numId w:val="1"/>
        </w:numPr>
        <w:spacing w:before="40" w:after="40"/>
        <w:rPr>
          <w:color w:val="auto"/>
        </w:rPr>
      </w:pPr>
      <w:r>
        <w:rPr>
          <w:rFonts w:ascii="Arial" w:hAnsi="Arial" w:eastAsia="Arial" w:cs="Arial"/>
          <w:color w:val="auto"/>
          <w:sz w:val="22"/>
          <w:szCs w:val="22"/>
        </w:rPr>
        <w:t>Labour contract or employment offer letter (including salary information — FINANCIAL DATA)</w:t>
      </w:r>
    </w:p>
    <w:p w14:paraId="14C86CF1">
      <w:pPr>
        <w:pStyle w:val="17"/>
        <w:numPr>
          <w:ilvl w:val="0"/>
          <w:numId w:val="1"/>
        </w:numPr>
        <w:spacing w:before="40" w:after="40"/>
        <w:rPr>
          <w:color w:val="auto"/>
        </w:rPr>
      </w:pPr>
      <w:r>
        <w:rPr>
          <w:rFonts w:ascii="Arial" w:hAnsi="Arial" w:eastAsia="Arial" w:cs="Arial"/>
          <w:color w:val="auto"/>
          <w:sz w:val="22"/>
          <w:szCs w:val="22"/>
        </w:rPr>
        <w:t>Any other immigration or employment documents uploaded to the Platform</w:t>
      </w:r>
    </w:p>
    <w:p w14:paraId="5104FD9E">
      <w:pPr>
        <w:spacing w:before="220" w:after="80"/>
        <w:rPr>
          <w:color w:val="auto"/>
        </w:rPr>
      </w:pPr>
      <w:r>
        <w:rPr>
          <w:rFonts w:ascii="Arial" w:hAnsi="Arial" w:eastAsia="Arial" w:cs="Arial"/>
          <w:b/>
          <w:bCs/>
          <w:color w:val="auto"/>
          <w:sz w:val="24"/>
          <w:szCs w:val="24"/>
        </w:rPr>
        <w:t>2.1  Special Notice: Health Data</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31EA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784D3889">
            <w:pPr>
              <w:spacing w:before="40" w:after="40"/>
              <w:rPr>
                <w:color w:val="auto"/>
              </w:rPr>
            </w:pPr>
            <w:r>
              <w:rPr>
                <w:rFonts w:ascii="Arial" w:hAnsi="Arial" w:eastAsia="Arial" w:cs="Arial"/>
                <w:color w:val="auto"/>
                <w:sz w:val="20"/>
                <w:szCs w:val="20"/>
              </w:rPr>
              <w:t>Medical fitness certificate contains health information — a special category under PDPL.</w:t>
            </w:r>
          </w:p>
        </w:tc>
      </w:tr>
      <w:tr w14:paraId="3AF8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F39C12" w:sz="4" w:space="0"/>
              <w:left w:val="single" w:color="F39C12" w:sz="4" w:space="0"/>
              <w:bottom w:val="single" w:color="F39C12" w:sz="4" w:space="0"/>
              <w:right w:val="single" w:color="F39C12" w:sz="4" w:space="0"/>
            </w:tcBorders>
            <w:shd w:val="clear" w:color="auto" w:fill="FEF9E7"/>
            <w:tcMar>
              <w:top w:w="100" w:type="dxa"/>
              <w:left w:w="160" w:type="dxa"/>
              <w:bottom w:w="100" w:type="dxa"/>
              <w:right w:w="160" w:type="dxa"/>
            </w:tcMar>
          </w:tcPr>
          <w:p w14:paraId="4A5711A2">
            <w:pPr>
              <w:spacing w:before="40" w:after="40"/>
              <w:rPr>
                <w:color w:val="auto"/>
              </w:rPr>
            </w:pPr>
            <w:r>
              <w:rPr>
                <w:rFonts w:ascii="Arial" w:hAnsi="Arial" w:eastAsia="Arial" w:cs="Arial"/>
                <w:color w:val="auto"/>
                <w:sz w:val="20"/>
                <w:szCs w:val="20"/>
              </w:rPr>
              <w:t>Used exclusively for UAE visa applications (MOHRE/DHA). Separate consent option available on screen.</w:t>
            </w:r>
          </w:p>
        </w:tc>
      </w:tr>
    </w:tbl>
    <w:p w14:paraId="3B559F45">
      <w:pPr>
        <w:spacing w:before="0" w:after="80"/>
        <w:rPr>
          <w:color w:val="auto"/>
        </w:rPr>
      </w:pPr>
    </w:p>
    <w:p w14:paraId="746FD09B">
      <w:pPr>
        <w:pBdr>
          <w:bottom w:val="single" w:color="2E86C1" w:sz="4" w:space="4"/>
        </w:pBdr>
        <w:spacing w:before="360" w:after="80"/>
        <w:rPr>
          <w:color w:val="auto"/>
        </w:rPr>
      </w:pPr>
      <w:r>
        <w:rPr>
          <w:rFonts w:ascii="Arial" w:hAnsi="Arial" w:eastAsia="Arial" w:cs="Arial"/>
          <w:b/>
          <w:bCs/>
          <w:color w:val="auto"/>
          <w:sz w:val="28"/>
          <w:szCs w:val="28"/>
        </w:rPr>
        <w:t>3.  Permitted Uses</w:t>
      </w:r>
    </w:p>
    <w:p w14:paraId="222C36CC">
      <w:pPr>
        <w:spacing w:before="0" w:after="80"/>
        <w:rPr>
          <w:color w:val="auto"/>
        </w:rPr>
      </w:pPr>
    </w:p>
    <w:p w14:paraId="2A451844">
      <w:pPr>
        <w:pStyle w:val="17"/>
        <w:numPr>
          <w:ilvl w:val="0"/>
          <w:numId w:val="1"/>
        </w:numPr>
        <w:spacing w:before="40" w:after="40"/>
        <w:rPr>
          <w:color w:val="auto"/>
        </w:rPr>
      </w:pPr>
      <w:r>
        <w:rPr>
          <w:rFonts w:ascii="Arial" w:hAnsi="Arial" w:eastAsia="Arial" w:cs="Arial"/>
          <w:color w:val="auto"/>
          <w:sz w:val="22"/>
          <w:szCs w:val="22"/>
        </w:rPr>
        <w:t>Submission to UAE government portals (MOHRE, ICA, DHA) for visa and Emirates ID applications</w:t>
      </w:r>
    </w:p>
    <w:p w14:paraId="032CD020">
      <w:pPr>
        <w:pStyle w:val="17"/>
        <w:numPr>
          <w:ilvl w:val="0"/>
          <w:numId w:val="1"/>
        </w:numPr>
        <w:spacing w:before="40" w:after="40"/>
        <w:rPr>
          <w:color w:val="auto"/>
        </w:rPr>
      </w:pPr>
      <w:r>
        <w:rPr>
          <w:rFonts w:ascii="Arial" w:hAnsi="Arial" w:eastAsia="Arial" w:cs="Arial"/>
          <w:color w:val="auto"/>
          <w:sz w:val="22"/>
          <w:szCs w:val="22"/>
        </w:rPr>
        <w:t>Sharing with your designated employer and/or manpower supplier as necessary for visa processing</w:t>
      </w:r>
    </w:p>
    <w:p w14:paraId="41907636">
      <w:pPr>
        <w:pStyle w:val="17"/>
        <w:numPr>
          <w:ilvl w:val="0"/>
          <w:numId w:val="1"/>
        </w:numPr>
        <w:spacing w:before="40" w:after="40"/>
        <w:rPr>
          <w:color w:val="auto"/>
        </w:rPr>
      </w:pPr>
      <w:r>
        <w:rPr>
          <w:rFonts w:ascii="Arial" w:hAnsi="Arial" w:eastAsia="Arial" w:cs="Arial"/>
          <w:color w:val="auto"/>
          <w:sz w:val="22"/>
          <w:szCs w:val="22"/>
        </w:rPr>
        <w:t>Secure storage in your HELLOU account for document management and renewal purposes</w:t>
      </w:r>
    </w:p>
    <w:p w14:paraId="20DFDD96">
      <w:pPr>
        <w:pStyle w:val="17"/>
        <w:numPr>
          <w:ilvl w:val="0"/>
          <w:numId w:val="1"/>
        </w:numPr>
        <w:spacing w:before="40" w:after="40"/>
        <w:rPr>
          <w:color w:val="auto"/>
        </w:rPr>
      </w:pPr>
      <w:r>
        <w:rPr>
          <w:rFonts w:ascii="Arial" w:hAnsi="Arial" w:eastAsia="Arial" w:cs="Arial"/>
          <w:color w:val="auto"/>
          <w:sz w:val="22"/>
          <w:szCs w:val="22"/>
        </w:rPr>
        <w:t>Generation of employment certificates, salary certificates, and other requested documents</w:t>
      </w:r>
    </w:p>
    <w:p w14:paraId="7FDE1017">
      <w:pPr>
        <w:pStyle w:val="17"/>
        <w:numPr>
          <w:ilvl w:val="0"/>
          <w:numId w:val="1"/>
        </w:numPr>
        <w:spacing w:before="40" w:after="40"/>
        <w:rPr>
          <w:color w:val="auto"/>
        </w:rPr>
      </w:pPr>
      <w:r>
        <w:rPr>
          <w:rFonts w:ascii="Arial" w:hAnsi="Arial" w:eastAsia="Arial" w:cs="Arial"/>
          <w:color w:val="auto"/>
          <w:sz w:val="22"/>
          <w:szCs w:val="22"/>
        </w:rPr>
        <w:t>Automated reminders when documents are approaching expiry</w:t>
      </w:r>
    </w:p>
    <w:p w14:paraId="21E259FB">
      <w:pPr>
        <w:pBdr>
          <w:bottom w:val="single" w:color="2E86C1" w:sz="4" w:space="4"/>
        </w:pBdr>
        <w:spacing w:before="360" w:after="80"/>
        <w:rPr>
          <w:color w:val="auto"/>
        </w:rPr>
      </w:pPr>
      <w:r>
        <w:rPr>
          <w:rFonts w:ascii="Arial" w:hAnsi="Arial" w:eastAsia="Arial" w:cs="Arial"/>
          <w:b/>
          <w:bCs/>
          <w:color w:val="auto"/>
          <w:sz w:val="28"/>
          <w:szCs w:val="28"/>
        </w:rPr>
        <w:t>4.  Withdrawing Consent</w:t>
      </w:r>
    </w:p>
    <w:p w14:paraId="11E21EDE">
      <w:pPr>
        <w:spacing w:before="0" w:after="80"/>
        <w:rPr>
          <w:color w:val="auto"/>
        </w:rPr>
      </w:pPr>
    </w:p>
    <w:p w14:paraId="7FC59109">
      <w:pPr>
        <w:spacing w:before="60" w:after="100"/>
        <w:rPr>
          <w:color w:val="auto"/>
        </w:rPr>
      </w:pPr>
      <w:r>
        <w:rPr>
          <w:rFonts w:ascii="Arial" w:hAnsi="Arial" w:eastAsia="Arial" w:cs="Arial"/>
          <w:color w:val="auto"/>
          <w:sz w:val="22"/>
          <w:szCs w:val="22"/>
        </w:rPr>
        <w:t>You may withdraw consent at any time by:</w:t>
      </w:r>
    </w:p>
    <w:p w14:paraId="6FAAA719">
      <w:pPr>
        <w:pStyle w:val="17"/>
        <w:numPr>
          <w:ilvl w:val="0"/>
          <w:numId w:val="1"/>
        </w:numPr>
        <w:spacing w:before="40" w:after="40"/>
        <w:rPr>
          <w:color w:val="C00000"/>
          <w:rPrChange w:id="11" w:author="Liang" w:date="2026-05-16T16:15:39Z">
            <w:rPr/>
          </w:rPrChange>
        </w:rPr>
      </w:pPr>
      <w:r>
        <w:rPr>
          <w:rFonts w:ascii="Arial" w:hAnsi="Arial" w:eastAsia="Arial" w:cs="Arial"/>
          <w:color w:val="C00000"/>
          <w:sz w:val="22"/>
          <w:szCs w:val="22"/>
          <w:rPrChange w:id="12" w:author="Liang" w:date="2026-05-16T16:15:39Z">
            <w:rPr>
              <w:rFonts w:ascii="Arial" w:hAnsi="Arial" w:eastAsia="Arial" w:cs="Arial"/>
              <w:sz w:val="22"/>
              <w:szCs w:val="22"/>
            </w:rPr>
          </w:rPrChange>
        </w:rPr>
        <w:t>In-Platform: Account Settings &gt; Privacy &gt; Data Consent &gt; "Withdraw Consent" (immediate, confirmation email sent)</w:t>
      </w:r>
    </w:p>
    <w:p w14:paraId="00B5183A">
      <w:pPr>
        <w:pStyle w:val="17"/>
        <w:numPr>
          <w:ilvl w:val="0"/>
          <w:numId w:val="1"/>
        </w:numPr>
        <w:spacing w:before="40" w:after="40"/>
        <w:rPr>
          <w:color w:val="auto"/>
        </w:rPr>
      </w:pPr>
      <w:r>
        <w:rPr>
          <w:rFonts w:ascii="Arial" w:hAnsi="Arial" w:eastAsia="Arial" w:cs="Arial"/>
          <w:color w:val="auto"/>
          <w:sz w:val="22"/>
          <w:szCs w:val="22"/>
        </w:rPr>
        <w:t xml:space="preserve">By Email: Send withdrawal request from your registered email to </w:t>
      </w:r>
      <w:r>
        <w:rPr>
          <w:rFonts w:hint="eastAsia" w:ascii="Arial" w:hAnsi="Arial" w:eastAsia="宋体" w:cs="Arial"/>
          <w:color w:val="auto"/>
          <w:sz w:val="22"/>
          <w:szCs w:val="22"/>
          <w:lang w:eastAsia="zh-CN"/>
        </w:rPr>
        <w:t>services@wehellou.com</w:t>
      </w:r>
      <w:r>
        <w:rPr>
          <w:rFonts w:ascii="Arial" w:hAnsi="Arial" w:eastAsia="Arial" w:cs="Arial"/>
          <w:color w:val="auto"/>
          <w:sz w:val="22"/>
          <w:szCs w:val="22"/>
        </w:rPr>
        <w:t xml:space="preserve"> (confirmed within 5 business days)</w:t>
      </w:r>
    </w:p>
    <w:p w14:paraId="288DDFED">
      <w:pPr>
        <w:spacing w:before="60" w:after="100"/>
        <w:rPr>
          <w:color w:val="auto"/>
        </w:rPr>
      </w:pPr>
      <w:r>
        <w:rPr>
          <w:rFonts w:ascii="Arial" w:hAnsi="Arial" w:eastAsia="Arial" w:cs="Arial"/>
          <w:color w:val="auto"/>
          <w:sz w:val="22"/>
          <w:szCs w:val="22"/>
        </w:rPr>
        <w:t>Effect: Withdrawal may affect ongoing visa applications. Non-legally-required documents will be deleted within 30 days. Documents subject to legal retention obligations will be held for the mandated period then deleted. Withdrawal does not affect the lawfulness of processing carried out before withdrawal.</w:t>
      </w:r>
    </w:p>
    <w:p w14:paraId="60B0E63C">
      <w:pPr>
        <w:pBdr>
          <w:bottom w:val="single" w:color="2E86C1" w:sz="4" w:space="4"/>
        </w:pBdr>
        <w:spacing w:before="360" w:after="80"/>
        <w:rPr>
          <w:color w:val="auto"/>
        </w:rPr>
      </w:pPr>
      <w:r>
        <w:rPr>
          <w:rFonts w:ascii="Arial" w:hAnsi="Arial" w:eastAsia="Arial" w:cs="Arial"/>
          <w:b/>
          <w:bCs/>
          <w:color w:val="auto"/>
          <w:sz w:val="28"/>
          <w:szCs w:val="28"/>
        </w:rPr>
        <w:t>5.  Consent Declaration</w:t>
      </w:r>
    </w:p>
    <w:p w14:paraId="4BDF3564">
      <w:pPr>
        <w:spacing w:before="0" w:after="80"/>
        <w:rPr>
          <w:color w:val="auto"/>
        </w:rPr>
      </w:pP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2758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37B8693D">
            <w:pPr>
              <w:spacing w:before="40" w:after="40"/>
              <w:rPr>
                <w:color w:val="auto"/>
              </w:rPr>
            </w:pPr>
            <w:r>
              <w:rPr>
                <w:rFonts w:ascii="Arial" w:hAnsi="Arial" w:eastAsia="Arial" w:cs="Arial"/>
                <w:color w:val="auto"/>
                <w:sz w:val="20"/>
                <w:szCs w:val="20"/>
              </w:rPr>
              <w:t>By registering on the Platform and ticking the consent checkbox, you confirm that you:</w:t>
            </w:r>
          </w:p>
        </w:tc>
      </w:tr>
      <w:tr w14:paraId="284C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7082C7D4">
            <w:pPr>
              <w:spacing w:before="40" w:after="40"/>
              <w:rPr>
                <w:color w:val="auto"/>
              </w:rPr>
            </w:pPr>
            <w:r>
              <w:rPr>
                <w:rFonts w:ascii="Arial" w:hAnsi="Arial" w:eastAsia="Arial" w:cs="Arial"/>
                <w:color w:val="auto"/>
                <w:sz w:val="20"/>
                <w:szCs w:val="20"/>
              </w:rPr>
              <w:t xml:space="preserve">  (a) Have read and understood Schedule I of the HELLOU Master Platform Agreement</w:t>
            </w:r>
          </w:p>
        </w:tc>
      </w:tr>
      <w:tr w14:paraId="4E15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340C28F5">
            <w:pPr>
              <w:spacing w:before="40" w:after="40"/>
              <w:rPr>
                <w:color w:val="auto"/>
              </w:rPr>
            </w:pPr>
            <w:r>
              <w:rPr>
                <w:rFonts w:ascii="Arial" w:hAnsi="Arial" w:eastAsia="Arial" w:cs="Arial"/>
                <w:color w:val="auto"/>
                <w:sz w:val="20"/>
                <w:szCs w:val="20"/>
              </w:rPr>
              <w:t xml:space="preserve">  (b) Freely, explicitly, and informedly consent to HELLOU processing your sensitive personal</w:t>
            </w:r>
          </w:p>
        </w:tc>
      </w:tr>
      <w:tr w14:paraId="6B33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1D559110">
            <w:pPr>
              <w:spacing w:before="40" w:after="40"/>
              <w:rPr>
                <w:color w:val="auto"/>
              </w:rPr>
            </w:pPr>
            <w:r>
              <w:rPr>
                <w:rFonts w:ascii="Arial" w:hAnsi="Arial" w:eastAsia="Arial" w:cs="Arial"/>
                <w:color w:val="auto"/>
                <w:sz w:val="20"/>
                <w:szCs w:val="20"/>
              </w:rPr>
              <w:t xml:space="preserve">      documents as described above for the purposes of UAE visa processing and employment services</w:t>
            </w:r>
          </w:p>
        </w:tc>
      </w:tr>
      <w:tr w14:paraId="1972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67EB3077">
            <w:pPr>
              <w:spacing w:before="40" w:after="40"/>
              <w:rPr>
                <w:color w:val="auto"/>
              </w:rPr>
            </w:pPr>
            <w:r>
              <w:rPr>
                <w:rFonts w:ascii="Arial" w:hAnsi="Arial" w:eastAsia="Arial" w:cs="Arial"/>
                <w:color w:val="auto"/>
                <w:sz w:val="20"/>
                <w:szCs w:val="20"/>
              </w:rPr>
              <w:t xml:space="preserve">  (c) Understand that your consent was recorded before any document upload was initiated</w:t>
            </w:r>
          </w:p>
        </w:tc>
      </w:tr>
      <w:tr w14:paraId="79AA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5DDCC9D9">
            <w:pPr>
              <w:spacing w:before="40" w:after="40"/>
              <w:rPr>
                <w:color w:val="auto"/>
              </w:rPr>
            </w:pPr>
            <w:r>
              <w:rPr>
                <w:rFonts w:ascii="Arial" w:hAnsi="Arial" w:eastAsia="Arial" w:cs="Arial"/>
                <w:color w:val="auto"/>
                <w:sz w:val="20"/>
                <w:szCs w:val="20"/>
              </w:rPr>
              <w:t xml:space="preserve">  (d) Are aware of your right to withdraw consent at any time via account settings</w:t>
            </w:r>
          </w:p>
        </w:tc>
      </w:tr>
      <w:tr w14:paraId="287E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tcBorders>
              <w:top w:val="single" w:color="2E86C1" w:sz="4" w:space="0"/>
              <w:left w:val="single" w:color="2E86C1" w:sz="4" w:space="0"/>
              <w:bottom w:val="single" w:color="2E86C1" w:sz="4" w:space="0"/>
              <w:right w:val="single" w:color="2E86C1" w:sz="4" w:space="0"/>
            </w:tcBorders>
            <w:shd w:val="clear" w:color="auto" w:fill="D6EAF8"/>
            <w:tcMar>
              <w:top w:w="100" w:type="dxa"/>
              <w:left w:w="160" w:type="dxa"/>
              <w:bottom w:w="100" w:type="dxa"/>
              <w:right w:w="160" w:type="dxa"/>
            </w:tcMar>
          </w:tcPr>
          <w:p w14:paraId="6145FC07">
            <w:pPr>
              <w:spacing w:before="40" w:after="40"/>
              <w:rPr>
                <w:color w:val="auto"/>
              </w:rPr>
            </w:pPr>
            <w:r>
              <w:rPr>
                <w:rFonts w:ascii="Arial" w:hAnsi="Arial" w:eastAsia="Arial" w:cs="Arial"/>
                <w:color w:val="auto"/>
                <w:sz w:val="20"/>
                <w:szCs w:val="20"/>
              </w:rPr>
              <w:t xml:space="preserve">  (e) Understand that health data (medical certificate) has a separate consent option</w:t>
            </w:r>
          </w:p>
        </w:tc>
      </w:tr>
    </w:tbl>
    <w:p w14:paraId="5137F41B">
      <w:pPr>
        <w:spacing w:before="0" w:after="80"/>
        <w:rPr>
          <w:color w:val="auto"/>
        </w:rPr>
      </w:pPr>
    </w:p>
    <w:p w14:paraId="0B92946D">
      <w:pPr>
        <w:pBdr>
          <w:bottom w:val="single" w:color="CCCCCC" w:sz="4" w:space="0"/>
        </w:pBdr>
        <w:spacing w:before="120" w:after="120"/>
        <w:rPr>
          <w:color w:val="C00000"/>
        </w:rPr>
      </w:pPr>
      <w:r>
        <w:rPr>
          <w:rFonts w:ascii="Arial" w:hAnsi="Arial" w:eastAsia="Arial" w:cs="Arial"/>
          <w:color w:val="C00000"/>
          <w:sz w:val="22"/>
          <w:szCs w:val="22"/>
        </w:rPr>
        <w:t>Full Name:  _________________________________________________</w:t>
      </w:r>
    </w:p>
    <w:p w14:paraId="3A8011A0">
      <w:pPr>
        <w:pBdr>
          <w:bottom w:val="single" w:color="CCCCCC" w:sz="4" w:space="0"/>
        </w:pBdr>
        <w:spacing w:before="120" w:after="120"/>
        <w:rPr>
          <w:color w:val="C00000"/>
        </w:rPr>
      </w:pPr>
      <w:r>
        <w:rPr>
          <w:rFonts w:ascii="Arial" w:hAnsi="Arial" w:eastAsia="Arial" w:cs="Arial"/>
          <w:color w:val="C00000"/>
          <w:sz w:val="22"/>
          <w:szCs w:val="22"/>
        </w:rPr>
        <w:t>Emirates ID / Passport Number:  _________________________________________________</w:t>
      </w:r>
    </w:p>
    <w:p w14:paraId="2302CA23">
      <w:pPr>
        <w:pBdr>
          <w:bottom w:val="single" w:color="CCCCCC" w:sz="4" w:space="0"/>
        </w:pBdr>
        <w:spacing w:before="120" w:after="120"/>
        <w:rPr>
          <w:color w:val="C00000"/>
        </w:rPr>
      </w:pPr>
      <w:r>
        <w:rPr>
          <w:rFonts w:ascii="Arial" w:hAnsi="Arial" w:eastAsia="Arial" w:cs="Arial"/>
          <w:color w:val="C00000"/>
          <w:sz w:val="22"/>
          <w:szCs w:val="22"/>
        </w:rPr>
        <w:t>Date of Consent:  _________________________________________________</w:t>
      </w:r>
    </w:p>
    <w:p w14:paraId="772E3E60">
      <w:pPr>
        <w:spacing w:before="60" w:after="100"/>
        <w:rPr>
          <w:color w:val="C00000"/>
        </w:rPr>
      </w:pPr>
      <w:r>
        <w:rPr>
          <w:rFonts w:ascii="Arial" w:hAnsi="Arial" w:eastAsia="Arial" w:cs="Arial"/>
          <w:color w:val="C00000"/>
          <w:sz w:val="22"/>
          <w:szCs w:val="22"/>
        </w:rPr>
        <w:t>Digital Consent Timestamp: Recorded at moment of checkbox tick, prior to any document upload. A copy is emailed to your registered address.</w:t>
      </w:r>
    </w:p>
    <w:p w14:paraId="6FDB7AC3">
      <w:pPr>
        <w:rPr>
          <w:color w:val="auto"/>
        </w:rPr>
      </w:pPr>
      <w:r>
        <w:rPr>
          <w:color w:val="auto"/>
        </w:rPr>
        <w:br w:type="page"/>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7661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6E2FA0" w:sz="8" w:space="0"/>
              <w:left w:val="single" w:color="6E2FA0" w:sz="8" w:space="0"/>
              <w:bottom w:val="single" w:color="6E2FA0" w:sz="8" w:space="0"/>
              <w:right w:val="single" w:color="6E2FA0" w:sz="8" w:space="0"/>
            </w:tcBorders>
            <w:shd w:val="clear" w:color="auto" w:fill="auto"/>
            <w:tcMar>
              <w:top w:w="320" w:type="dxa"/>
              <w:left w:w="360" w:type="dxa"/>
              <w:bottom w:w="320" w:type="dxa"/>
              <w:right w:w="360" w:type="dxa"/>
            </w:tcMar>
          </w:tcPr>
          <w:p w14:paraId="5BF3CB2F">
            <w:pPr>
              <w:jc w:val="center"/>
              <w:rPr>
                <w:color w:val="auto"/>
              </w:rPr>
            </w:pPr>
            <w:r>
              <w:rPr>
                <w:rFonts w:ascii="Arial" w:hAnsi="Arial" w:eastAsia="Arial" w:cs="Arial"/>
                <w:b/>
                <w:bCs/>
                <w:color w:val="auto"/>
                <w:sz w:val="72"/>
                <w:szCs w:val="72"/>
              </w:rPr>
              <w:t>SCHEDULE II</w:t>
            </w:r>
          </w:p>
          <w:p w14:paraId="301E7F6D">
            <w:pPr>
              <w:spacing w:before="120" w:after="80"/>
              <w:jc w:val="center"/>
              <w:rPr>
                <w:color w:val="auto"/>
              </w:rPr>
            </w:pPr>
            <w:r>
              <w:rPr>
                <w:rFonts w:ascii="Arial" w:hAnsi="Arial" w:eastAsia="Arial" w:cs="Arial"/>
                <w:b/>
                <w:bCs/>
                <w:color w:val="auto"/>
                <w:sz w:val="36"/>
                <w:szCs w:val="36"/>
              </w:rPr>
              <w:t>Data Processing Arrangement</w:t>
            </w:r>
          </w:p>
          <w:p w14:paraId="6495FFD4">
            <w:pPr>
              <w:jc w:val="center"/>
              <w:rPr>
                <w:color w:val="auto"/>
              </w:rPr>
            </w:pPr>
            <w:r>
              <w:rPr>
                <w:rFonts w:ascii="Arial" w:hAnsi="Arial" w:eastAsia="Arial" w:cs="Arial"/>
                <w:color w:val="auto"/>
                <w:sz w:val="22"/>
                <w:szCs w:val="22"/>
              </w:rPr>
              <w:t>PDPL Article 14 — Employer as Authorised Data Recipient</w:t>
            </w:r>
          </w:p>
          <w:p w14:paraId="25206FC1">
            <w:pPr>
              <w:spacing w:before="200"/>
              <w:jc w:val="center"/>
              <w:rPr>
                <w:color w:val="auto"/>
              </w:rPr>
            </w:pPr>
            <w:r>
              <w:rPr>
                <w:rFonts w:ascii="Arial" w:hAnsi="Arial" w:eastAsia="Arial" w:cs="Arial"/>
                <w:b/>
                <w:bCs/>
                <w:color w:val="auto"/>
                <w:sz w:val="20"/>
                <w:szCs w:val="20"/>
              </w:rPr>
              <w:t>▶ Applies to EMPLOYERS only</w:t>
            </w:r>
          </w:p>
        </w:tc>
      </w:tr>
    </w:tbl>
    <w:p w14:paraId="26556E45">
      <w:pPr>
        <w:spacing w:before="0" w:after="80"/>
        <w:rPr>
          <w:color w:val="auto"/>
        </w:rPr>
      </w:pPr>
    </w:p>
    <w:p w14:paraId="329F4CA2">
      <w:pPr>
        <w:pBdr>
          <w:bottom w:val="single" w:color="2E86C1" w:sz="4" w:space="4"/>
        </w:pBdr>
        <w:spacing w:before="360" w:after="80"/>
        <w:rPr>
          <w:color w:val="auto"/>
        </w:rPr>
      </w:pPr>
      <w:r>
        <w:rPr>
          <w:rFonts w:ascii="Arial" w:hAnsi="Arial" w:eastAsia="Arial" w:cs="Arial"/>
          <w:b/>
          <w:bCs/>
          <w:color w:val="auto"/>
          <w:sz w:val="28"/>
          <w:szCs w:val="28"/>
        </w:rPr>
        <w:t>1.  Purpose</w:t>
      </w:r>
    </w:p>
    <w:p w14:paraId="1AEF7CE5">
      <w:pPr>
        <w:spacing w:before="0" w:after="80"/>
        <w:rPr>
          <w:color w:val="auto"/>
        </w:rPr>
      </w:pPr>
    </w:p>
    <w:p w14:paraId="20CB2E96">
      <w:pPr>
        <w:spacing w:before="60" w:after="100"/>
        <w:rPr>
          <w:color w:val="auto"/>
        </w:rPr>
      </w:pPr>
      <w:r>
        <w:rPr>
          <w:rFonts w:ascii="Arial" w:hAnsi="Arial" w:eastAsia="Arial" w:cs="Arial"/>
          <w:color w:val="auto"/>
          <w:sz w:val="22"/>
          <w:szCs w:val="22"/>
        </w:rPr>
        <w:t>This Schedule II constitutes the formal Data Processing Arrangement between HELLOU (as Data Controller) and the Employer (as Authorised Data Recipient), required under PDPL Article 14. By using the Platform, the Employer agrees to be bound by this Schedule.</w:t>
      </w:r>
    </w:p>
    <w:p w14:paraId="566E5C51">
      <w:pPr>
        <w:pBdr>
          <w:bottom w:val="single" w:color="2E86C1" w:sz="4" w:space="4"/>
        </w:pBdr>
        <w:spacing w:before="360" w:after="80"/>
        <w:rPr>
          <w:color w:val="auto"/>
        </w:rPr>
      </w:pPr>
      <w:r>
        <w:rPr>
          <w:rFonts w:ascii="Arial" w:hAnsi="Arial" w:eastAsia="Arial" w:cs="Arial"/>
          <w:b/>
          <w:bCs/>
          <w:color w:val="auto"/>
          <w:sz w:val="28"/>
          <w:szCs w:val="28"/>
        </w:rPr>
        <w:t>2.  Data Shared with Employers</w:t>
      </w:r>
    </w:p>
    <w:p w14:paraId="46188A22">
      <w:pPr>
        <w:spacing w:before="0" w:after="80"/>
        <w:rPr>
          <w:color w:val="auto"/>
        </w:rPr>
      </w:pPr>
    </w:p>
    <w:p w14:paraId="75DF65A9">
      <w:pPr>
        <w:pStyle w:val="17"/>
        <w:numPr>
          <w:ilvl w:val="0"/>
          <w:numId w:val="1"/>
        </w:numPr>
        <w:spacing w:before="40" w:after="40"/>
        <w:rPr>
          <w:color w:val="auto"/>
        </w:rPr>
      </w:pPr>
      <w:r>
        <w:rPr>
          <w:rFonts w:ascii="Arial" w:hAnsi="Arial" w:eastAsia="Arial" w:cs="Arial"/>
          <w:color w:val="auto"/>
          <w:sz w:val="22"/>
          <w:szCs w:val="22"/>
        </w:rPr>
        <w:t>Visa status and document expiry dates of deployed employees</w:t>
      </w:r>
    </w:p>
    <w:p w14:paraId="0AD97699">
      <w:pPr>
        <w:pStyle w:val="17"/>
        <w:numPr>
          <w:ilvl w:val="0"/>
          <w:numId w:val="1"/>
        </w:numPr>
        <w:spacing w:before="40" w:after="40"/>
        <w:rPr>
          <w:color w:val="auto"/>
        </w:rPr>
      </w:pPr>
      <w:r>
        <w:rPr>
          <w:rFonts w:ascii="Arial" w:hAnsi="Arial" w:eastAsia="Arial" w:cs="Arial"/>
          <w:color w:val="auto"/>
          <w:sz w:val="22"/>
          <w:szCs w:val="22"/>
        </w:rPr>
        <w:t>Immigration application progress and status updates</w:t>
      </w:r>
    </w:p>
    <w:p w14:paraId="545AAA03">
      <w:pPr>
        <w:pStyle w:val="17"/>
        <w:numPr>
          <w:ilvl w:val="0"/>
          <w:numId w:val="1"/>
        </w:numPr>
        <w:spacing w:before="40" w:after="40"/>
        <w:rPr>
          <w:color w:val="auto"/>
        </w:rPr>
      </w:pPr>
      <w:r>
        <w:rPr>
          <w:rFonts w:ascii="Arial" w:hAnsi="Arial" w:eastAsia="Arial" w:cs="Arial"/>
          <w:color w:val="auto"/>
          <w:sz w:val="22"/>
          <w:szCs w:val="22"/>
        </w:rPr>
        <w:t>Automated expiry alerts and renewal reminders</w:t>
      </w:r>
    </w:p>
    <w:p w14:paraId="7DD4CE61">
      <w:pPr>
        <w:spacing w:before="60" w:after="100"/>
        <w:rPr>
          <w:color w:val="auto"/>
        </w:rPr>
      </w:pPr>
      <w:r>
        <w:rPr>
          <w:rFonts w:ascii="Arial" w:hAnsi="Arial" w:eastAsia="Arial" w:cs="Arial"/>
          <w:color w:val="auto"/>
          <w:sz w:val="22"/>
          <w:szCs w:val="22"/>
        </w:rPr>
        <w:t>The Employer does NOT have access to: full passport details beyond visa status; salary information of individuals; medical fitness certificate content; or any data beyond what is necessary for workforce management.</w:t>
      </w:r>
    </w:p>
    <w:p w14:paraId="76A1B0C1">
      <w:pPr>
        <w:pBdr>
          <w:bottom w:val="single" w:color="2E86C1" w:sz="4" w:space="4"/>
        </w:pBdr>
        <w:spacing w:before="360" w:after="80"/>
        <w:rPr>
          <w:color w:val="auto"/>
        </w:rPr>
      </w:pPr>
      <w:r>
        <w:rPr>
          <w:rFonts w:ascii="Arial" w:hAnsi="Arial" w:eastAsia="Arial" w:cs="Arial"/>
          <w:b/>
          <w:bCs/>
          <w:color w:val="auto"/>
          <w:sz w:val="28"/>
          <w:szCs w:val="28"/>
        </w:rPr>
        <w:t>3.  Employer Obligations as Data Recipient</w:t>
      </w:r>
    </w:p>
    <w:p w14:paraId="2212EC20">
      <w:pPr>
        <w:spacing w:before="0" w:after="80"/>
        <w:rPr>
          <w:color w:val="auto"/>
        </w:rPr>
      </w:pPr>
    </w:p>
    <w:p w14:paraId="2644B835">
      <w:pPr>
        <w:pStyle w:val="17"/>
        <w:numPr>
          <w:ilvl w:val="0"/>
          <w:numId w:val="1"/>
        </w:numPr>
        <w:spacing w:before="40" w:after="40"/>
        <w:rPr>
          <w:color w:val="auto"/>
        </w:rPr>
      </w:pPr>
      <w:r>
        <w:rPr>
          <w:rFonts w:ascii="Arial" w:hAnsi="Arial" w:eastAsia="Arial" w:cs="Arial"/>
          <w:color w:val="auto"/>
          <w:sz w:val="22"/>
          <w:szCs w:val="22"/>
        </w:rPr>
        <w:t>Use employee data only for the purpose of managing the Employer's own deployed workforce (including visa renewals, emergency contacts, and payroll records)</w:t>
      </w:r>
    </w:p>
    <w:p w14:paraId="70D12353">
      <w:pPr>
        <w:pStyle w:val="17"/>
        <w:numPr>
          <w:ilvl w:val="0"/>
          <w:numId w:val="1"/>
        </w:numPr>
        <w:spacing w:before="40" w:after="40"/>
        <w:rPr>
          <w:color w:val="auto"/>
        </w:rPr>
      </w:pPr>
      <w:r>
        <w:rPr>
          <w:rFonts w:ascii="Arial" w:hAnsi="Arial" w:eastAsia="Arial" w:cs="Arial"/>
          <w:color w:val="auto"/>
          <w:sz w:val="22"/>
          <w:szCs w:val="22"/>
        </w:rPr>
        <w:t>Implement appropriate technical and organisational measures to prevent unauthorised access to employee data within the Employer's own systems</w:t>
      </w:r>
    </w:p>
    <w:p w14:paraId="14640F17">
      <w:pPr>
        <w:pStyle w:val="17"/>
        <w:numPr>
          <w:ilvl w:val="0"/>
          <w:numId w:val="1"/>
        </w:numPr>
        <w:spacing w:before="40" w:after="40"/>
        <w:rPr>
          <w:color w:val="auto"/>
        </w:rPr>
      </w:pPr>
      <w:r>
        <w:rPr>
          <w:rFonts w:ascii="Arial" w:hAnsi="Arial" w:eastAsia="Arial" w:cs="Arial"/>
          <w:color w:val="auto"/>
          <w:sz w:val="22"/>
          <w:szCs w:val="22"/>
        </w:rPr>
        <w:t>Notify HELLOU within 24 hours of discovering any actual or suspected data breach involving employee data accessed through the Platform</w:t>
      </w:r>
    </w:p>
    <w:p w14:paraId="38D9A35E">
      <w:pPr>
        <w:pStyle w:val="17"/>
        <w:numPr>
          <w:ilvl w:val="0"/>
          <w:numId w:val="1"/>
        </w:numPr>
        <w:spacing w:before="40" w:after="40"/>
        <w:rPr>
          <w:color w:val="auto"/>
        </w:rPr>
      </w:pPr>
      <w:r>
        <w:rPr>
          <w:rFonts w:ascii="Arial" w:hAnsi="Arial" w:eastAsia="Arial" w:cs="Arial"/>
          <w:color w:val="auto"/>
          <w:sz w:val="22"/>
          <w:szCs w:val="22"/>
        </w:rPr>
        <w:t>Not retain employee data beyond the period required for the specific HR purpose</w:t>
      </w:r>
    </w:p>
    <w:p w14:paraId="27456182">
      <w:pPr>
        <w:pStyle w:val="17"/>
        <w:numPr>
          <w:ilvl w:val="0"/>
          <w:numId w:val="1"/>
        </w:numPr>
        <w:spacing w:before="40" w:after="40"/>
        <w:rPr>
          <w:color w:val="auto"/>
        </w:rPr>
      </w:pPr>
      <w:r>
        <w:rPr>
          <w:rFonts w:ascii="Arial" w:hAnsi="Arial" w:eastAsia="Arial" w:cs="Arial"/>
          <w:color w:val="auto"/>
          <w:sz w:val="22"/>
          <w:szCs w:val="22"/>
        </w:rPr>
        <w:t>Delete data promptly upon HELLOU's or the employee's request</w:t>
      </w:r>
    </w:p>
    <w:p w14:paraId="61028251">
      <w:pPr>
        <w:pStyle w:val="17"/>
        <w:numPr>
          <w:ilvl w:val="0"/>
          <w:numId w:val="1"/>
        </w:numPr>
        <w:spacing w:before="40" w:after="40"/>
        <w:rPr>
          <w:color w:val="auto"/>
        </w:rPr>
      </w:pPr>
      <w:r>
        <w:rPr>
          <w:rFonts w:ascii="Arial" w:hAnsi="Arial" w:eastAsia="Arial" w:cs="Arial"/>
          <w:color w:val="auto"/>
          <w:sz w:val="22"/>
          <w:szCs w:val="22"/>
        </w:rPr>
        <w:t xml:space="preserve">Direct any PDPL rights requests (access, erasure, rectification) from employees to HELLOU via </w:t>
      </w:r>
      <w:r>
        <w:rPr>
          <w:rFonts w:hint="eastAsia" w:ascii="Arial" w:hAnsi="Arial" w:eastAsia="宋体" w:cs="Arial"/>
          <w:color w:val="auto"/>
          <w:sz w:val="22"/>
          <w:szCs w:val="22"/>
          <w:lang w:eastAsia="zh-CN"/>
        </w:rPr>
        <w:t>services@wehellou.com</w:t>
      </w:r>
    </w:p>
    <w:p w14:paraId="2A50DBB6">
      <w:pPr>
        <w:pStyle w:val="17"/>
        <w:numPr>
          <w:ilvl w:val="0"/>
          <w:numId w:val="1"/>
        </w:numPr>
        <w:spacing w:before="40" w:after="40"/>
        <w:rPr>
          <w:color w:val="auto"/>
        </w:rPr>
      </w:pPr>
      <w:r>
        <w:rPr>
          <w:rFonts w:ascii="Arial" w:hAnsi="Arial" w:eastAsia="Arial" w:cs="Arial"/>
          <w:color w:val="auto"/>
          <w:sz w:val="22"/>
          <w:szCs w:val="22"/>
        </w:rPr>
        <w:t>Not transfer or disclose employee data to any third party without HELLOU's prior written consent and the employee's explicit consent</w:t>
      </w:r>
    </w:p>
    <w:p w14:paraId="2AF34E3A">
      <w:pPr>
        <w:pBdr>
          <w:bottom w:val="single" w:color="2E86C1" w:sz="4" w:space="4"/>
        </w:pBdr>
        <w:spacing w:before="360" w:after="80"/>
        <w:rPr>
          <w:color w:val="auto"/>
        </w:rPr>
      </w:pPr>
      <w:r>
        <w:rPr>
          <w:rFonts w:ascii="Arial" w:hAnsi="Arial" w:eastAsia="Arial" w:cs="Arial"/>
          <w:b/>
          <w:bCs/>
          <w:color w:val="auto"/>
          <w:sz w:val="28"/>
          <w:szCs w:val="28"/>
        </w:rPr>
        <w:t>4.  Security Measures</w:t>
      </w:r>
    </w:p>
    <w:p w14:paraId="2449CC98">
      <w:pPr>
        <w:spacing w:before="0" w:after="80"/>
        <w:rPr>
          <w:color w:val="auto"/>
        </w:rPr>
      </w:pPr>
    </w:p>
    <w:p w14:paraId="27000BDA">
      <w:pPr>
        <w:spacing w:before="60" w:after="100"/>
        <w:rPr>
          <w:color w:val="auto"/>
        </w:rPr>
      </w:pPr>
      <w:r>
        <w:rPr>
          <w:rFonts w:ascii="Arial" w:hAnsi="Arial" w:eastAsia="Arial" w:cs="Arial"/>
          <w:color w:val="auto"/>
          <w:sz w:val="22"/>
          <w:szCs w:val="22"/>
        </w:rPr>
        <w:t>The Employer agrees to implement, as a minimum: (i) password protection and access controls for the Employer's HELLOU account; (ii) restrictions on who within the Employer's organisation may access the HELLOU dashboard; and (iii) prompt revocation of access for departing employees who previously had access to the Employer's HELLOU account.</w:t>
      </w:r>
    </w:p>
    <w:p w14:paraId="13637517">
      <w:pPr>
        <w:pBdr>
          <w:bottom w:val="single" w:color="2E86C1" w:sz="4" w:space="4"/>
        </w:pBdr>
        <w:spacing w:before="360" w:after="80"/>
        <w:rPr>
          <w:color w:val="auto"/>
        </w:rPr>
      </w:pPr>
      <w:r>
        <w:rPr>
          <w:rFonts w:ascii="Arial" w:hAnsi="Arial" w:eastAsia="Arial" w:cs="Arial"/>
          <w:b/>
          <w:bCs/>
          <w:color w:val="auto"/>
          <w:sz w:val="28"/>
          <w:szCs w:val="28"/>
        </w:rPr>
        <w:t>S2.5  Duration</w:t>
      </w:r>
    </w:p>
    <w:p w14:paraId="4F1A00DB">
      <w:pPr>
        <w:spacing w:before="0" w:after="80"/>
        <w:rPr>
          <w:color w:val="auto"/>
        </w:rPr>
      </w:pPr>
    </w:p>
    <w:p w14:paraId="3B054FCA">
      <w:pPr>
        <w:spacing w:before="60" w:after="100"/>
        <w:rPr>
          <w:color w:val="auto"/>
        </w:rPr>
      </w:pPr>
      <w:r>
        <w:rPr>
          <w:rFonts w:ascii="Arial" w:hAnsi="Arial" w:eastAsia="Arial" w:cs="Arial"/>
          <w:color w:val="auto"/>
          <w:sz w:val="22"/>
          <w:szCs w:val="22"/>
        </w:rPr>
        <w:t>This Schedule II remains in force for the duration of the Employer's account on the Platform and for any period during which the Employer retains employee data obtained through the Platform, whether or not the account remains active.</w:t>
      </w:r>
    </w:p>
    <w:p w14:paraId="16D18672">
      <w:pPr>
        <w:spacing w:before="0" w:after="80"/>
        <w:rPr>
          <w:color w:val="auto"/>
        </w:rPr>
      </w:pPr>
    </w:p>
    <w:p w14:paraId="1403E247">
      <w:pPr>
        <w:pBdr>
          <w:bottom w:val="single" w:color="CCCCCC" w:sz="2" w:space="1"/>
        </w:pBdr>
        <w:spacing w:before="120" w:after="120"/>
        <w:rPr>
          <w:color w:val="auto"/>
        </w:rPr>
      </w:pPr>
    </w:p>
    <w:p w14:paraId="74BF7E27">
      <w:pPr>
        <w:spacing w:before="0" w:after="80"/>
        <w:rPr>
          <w:color w:val="auto"/>
        </w:rPr>
      </w:pPr>
    </w:p>
    <w:p w14:paraId="6A52CDDB">
      <w:pPr>
        <w:spacing w:before="60" w:after="40"/>
        <w:jc w:val="center"/>
        <w:rPr>
          <w:color w:val="auto"/>
        </w:rPr>
      </w:pPr>
      <w:r>
        <w:rPr>
          <w:rFonts w:ascii="Arial" w:hAnsi="Arial" w:eastAsia="Arial" w:cs="Arial"/>
          <w:b/>
          <w:bCs/>
          <w:color w:val="auto"/>
          <w:sz w:val="22"/>
          <w:szCs w:val="22"/>
        </w:rPr>
        <w:t>HELLOU Master Platform Agreement — End of Document</w:t>
      </w:r>
    </w:p>
    <w:p w14:paraId="48FCD8DB">
      <w:pPr>
        <w:jc w:val="center"/>
        <w:rPr>
          <w:rFonts w:hint="eastAsia" w:eastAsia="宋体"/>
          <w:color w:val="auto"/>
          <w:lang w:eastAsia="zh-CN"/>
        </w:rPr>
      </w:pPr>
      <w:r>
        <w:rPr>
          <w:rFonts w:ascii="Arial" w:hAnsi="Arial" w:eastAsia="Arial" w:cs="Arial"/>
          <w:color w:val="auto"/>
          <w:sz w:val="18"/>
          <w:szCs w:val="18"/>
        </w:rPr>
        <w:t xml:space="preserve">ESTIDAMA RESEARCH AND DEVELOPMENT IN THE FIELD OF SMART SYSTEMS - L.L.C - O.P.C  ·  Abu Dhabi, UAE  ·  </w:t>
      </w:r>
      <w:r>
        <w:rPr>
          <w:rFonts w:hint="eastAsia" w:ascii="Arial" w:hAnsi="Arial" w:eastAsia="宋体" w:cs="Arial"/>
          <w:color w:val="auto"/>
          <w:sz w:val="18"/>
          <w:szCs w:val="18"/>
          <w:lang w:eastAsia="zh-CN"/>
        </w:rPr>
        <w:t>services@wehellou.com</w:t>
      </w:r>
      <w:r>
        <w:rPr>
          <w:rFonts w:ascii="Arial" w:hAnsi="Arial" w:eastAsia="Arial" w:cs="Arial"/>
          <w:color w:val="auto"/>
          <w:sz w:val="18"/>
          <w:szCs w:val="18"/>
        </w:rPr>
        <w:t xml:space="preserve">  ·  </w:t>
      </w:r>
      <w:r>
        <w:rPr>
          <w:rFonts w:hint="eastAsia" w:ascii="Arial" w:hAnsi="Arial" w:eastAsia="宋体" w:cs="Arial"/>
          <w:color w:val="auto"/>
          <w:sz w:val="18"/>
          <w:szCs w:val="18"/>
          <w:lang w:eastAsia="zh-CN"/>
        </w:rPr>
        <w:t>wehellou.com</w:t>
      </w:r>
    </w:p>
    <w:sectPr>
      <w:footerReference r:id="rId3" w:type="default"/>
      <w:pgSz w:w="11906" w:h="16838"/>
      <w:pgMar w:top="1440" w:right="1260" w:bottom="1440" w:left="126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66C64">
    <w:pPr>
      <w:pBdr>
        <w:bottom w:val="single" w:color="CCCCCC" w:sz="2" w:space="1"/>
      </w:pBdr>
      <w:spacing w:before="120" w:after="120"/>
    </w:pPr>
  </w:p>
  <w:p w14:paraId="444CBF12">
    <w:pPr>
      <w:tabs>
        <w:tab w:val="right" w:pos="9026"/>
      </w:tabs>
      <w:spacing w:before="40" w:after="0"/>
    </w:pPr>
    <w:r>
      <w:rPr>
        <w:rFonts w:ascii="Arial" w:hAnsi="Arial" w:eastAsia="Arial" w:cs="Arial"/>
        <w:color w:val="666666"/>
        <w:sz w:val="16"/>
        <w:szCs w:val="16"/>
      </w:rPr>
      <w:t xml:space="preserve">·  Abu Dhabi, UAE  ·  </w:t>
    </w:r>
    <w:r>
      <w:rPr>
        <w:rFonts w:hint="eastAsia" w:ascii="Arial" w:hAnsi="Arial" w:eastAsia="宋体" w:cs="Arial"/>
        <w:color w:val="666666"/>
        <w:sz w:val="16"/>
        <w:szCs w:val="16"/>
        <w:lang w:eastAsia="zh-CN"/>
      </w:rPr>
      <w:t>services@wehellou.com</w:t>
    </w:r>
    <w:r>
      <w:rPr>
        <w:rFonts w:ascii="Arial" w:hAnsi="Arial" w:eastAsia="Arial" w:cs="Arial"/>
        <w:color w:val="666666"/>
        <w:sz w:val="16"/>
        <w:szCs w:val="16"/>
      </w:rPr>
      <w:t xml:space="preserve">  ·  HELLOU Master Platform Agreement v1.1 — Confidential</w:t>
    </w:r>
    <w:r>
      <w:rPr>
        <w:rFonts w:ascii="Arial" w:hAnsi="Arial" w:eastAsia="Arial" w:cs="Arial"/>
        <w:color w:val="666666"/>
        <w:sz w:val="16"/>
        <w:szCs w:val="16"/>
      </w:rPr>
      <w:tab/>
    </w:r>
    <w:r>
      <w:rPr>
        <w:rFonts w:ascii="Arial" w:hAnsi="Arial" w:eastAsia="Arial" w:cs="Arial"/>
        <w:color w:val="666666"/>
        <w:sz w:val="16"/>
        <w:szCs w:val="16"/>
      </w:rPr>
      <w:t xml:space="preserve">Page </w:t>
    </w:r>
    <w:r>
      <w:rPr>
        <w:rFonts w:ascii="Arial" w:hAnsi="Arial" w:eastAsia="Arial" w:cs="Arial"/>
        <w:color w:val="666666"/>
        <w:sz w:val="16"/>
        <w:szCs w:val="16"/>
      </w:rPr>
      <w:pgNum/>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720" w:hanging="360"/>
      </w:pPr>
    </w:lvl>
    <w:lvl w:ilvl="1" w:tentative="0">
      <w:start w:val="1"/>
      <w:numFmt w:val="bullet"/>
      <w:lvlText w:val="◦"/>
      <w:lvlJc w:val="left"/>
      <w:pPr>
        <w:ind w:left="1080" w:hanging="360"/>
      </w:pPr>
    </w:lvl>
  </w:abstractNum>
  <w:num w:numId="1">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ang">
    <w15:presenceInfo w15:providerId="WPS Office" w15:userId="547275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ompat>
    <w:useFELayout/>
    <w:compatSetting w:name="compatibilityMode" w:uri="http://schemas.microsoft.com/office/word" w:val="15"/>
  </w:compat>
  <w:rsids>
    <w:rsidRoot w:val="00000000"/>
    <w:rsid w:val="26FE0EE1"/>
    <w:rsid w:val="3DA168C6"/>
    <w:rsid w:val="4B9667D4"/>
    <w:rsid w:val="62CC7BCC"/>
    <w:rsid w:val="6EE019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rPr>
      <w:rFonts w:asciiTheme="minorHAnsi" w:hAnsiTheme="minorHAnsi" w:eastAsiaTheme="minorEastAsia" w:cstheme="minorBidi"/>
      <w:color w:val="2E74B5"/>
      <w:sz w:val="32"/>
      <w:szCs w:val="32"/>
    </w:rPr>
  </w:style>
  <w:style w:type="paragraph" w:styleId="3">
    <w:name w:val="heading 2"/>
    <w:next w:val="1"/>
    <w:qFormat/>
    <w:uiPriority w:val="0"/>
    <w:rPr>
      <w:rFonts w:asciiTheme="minorHAnsi" w:hAnsiTheme="minorHAnsi" w:eastAsiaTheme="minorEastAsia" w:cstheme="minorBidi"/>
      <w:color w:val="2E74B5"/>
      <w:sz w:val="26"/>
      <w:szCs w:val="26"/>
    </w:rPr>
  </w:style>
  <w:style w:type="paragraph" w:styleId="4">
    <w:name w:val="heading 3"/>
    <w:next w:val="1"/>
    <w:qFormat/>
    <w:uiPriority w:val="0"/>
    <w:rPr>
      <w:rFonts w:asciiTheme="minorHAnsi" w:hAnsiTheme="minorHAnsi" w:eastAsiaTheme="minorEastAsia" w:cstheme="minorBidi"/>
      <w:color w:val="1F4D78"/>
      <w:sz w:val="24"/>
      <w:szCs w:val="24"/>
    </w:rPr>
  </w:style>
  <w:style w:type="paragraph" w:styleId="5">
    <w:name w:val="heading 4"/>
    <w:next w:val="1"/>
    <w:qFormat/>
    <w:uiPriority w:val="0"/>
    <w:rPr>
      <w:rFonts w:asciiTheme="minorHAnsi" w:hAnsiTheme="minorHAnsi" w:eastAsiaTheme="minorEastAsia" w:cstheme="minorBidi"/>
      <w:i/>
      <w:iCs/>
      <w:color w:val="2E74B5"/>
      <w:sz w:val="21"/>
      <w:szCs w:val="22"/>
    </w:rPr>
  </w:style>
  <w:style w:type="paragraph" w:styleId="6">
    <w:name w:val="heading 5"/>
    <w:next w:val="1"/>
    <w:qFormat/>
    <w:uiPriority w:val="0"/>
    <w:rPr>
      <w:rFonts w:asciiTheme="minorHAnsi" w:hAnsiTheme="minorHAnsi" w:eastAsiaTheme="minorEastAsia" w:cstheme="minorBidi"/>
      <w:color w:val="2E74B5"/>
      <w:sz w:val="21"/>
      <w:szCs w:val="22"/>
    </w:rPr>
  </w:style>
  <w:style w:type="paragraph" w:styleId="7">
    <w:name w:val="heading 6"/>
    <w:next w:val="1"/>
    <w:qFormat/>
    <w:uiPriority w:val="0"/>
    <w:rPr>
      <w:rFonts w:asciiTheme="minorHAnsi" w:hAnsiTheme="minorHAnsi" w:eastAsiaTheme="minorEastAsia" w:cstheme="minorBidi"/>
      <w:color w:val="1F4D78"/>
      <w:sz w:val="21"/>
      <w:szCs w:val="2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endnote text"/>
    <w:link w:val="19"/>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8"/>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Title"/>
    <w:qFormat/>
    <w:uiPriority w:val="0"/>
    <w:rPr>
      <w:rFonts w:asciiTheme="minorHAnsi" w:hAnsiTheme="minorHAnsi" w:eastAsiaTheme="minorEastAsia" w:cstheme="minorBidi"/>
      <w:sz w:val="56"/>
      <w:szCs w:val="56"/>
    </w:rPr>
  </w:style>
  <w:style w:type="character" w:styleId="14">
    <w:name w:val="endnote reference"/>
    <w:semiHidden/>
    <w:unhideWhenUsed/>
    <w:qFormat/>
    <w:uiPriority w:val="99"/>
    <w:rPr>
      <w:vertAlign w:val="superscript"/>
    </w:rPr>
  </w:style>
  <w:style w:type="character" w:styleId="15">
    <w:name w:val="Hyperlink"/>
    <w:unhideWhenUsed/>
    <w:qFormat/>
    <w:uiPriority w:val="99"/>
    <w:rPr>
      <w:color w:val="0563C1"/>
      <w:u w:val="single"/>
    </w:rPr>
  </w:style>
  <w:style w:type="character" w:styleId="16">
    <w:name w:val="footnote reference"/>
    <w:semiHidden/>
    <w:unhideWhenUsed/>
    <w:qFormat/>
    <w:uiPriority w:val="99"/>
    <w:rPr>
      <w:vertAlign w:val="superscript"/>
    </w:rPr>
  </w:style>
  <w:style w:type="paragraph" w:styleId="17">
    <w:name w:val="List Paragraph"/>
    <w:qFormat/>
    <w:uiPriority w:val="0"/>
    <w:rPr>
      <w:rFonts w:asciiTheme="minorHAnsi" w:hAnsiTheme="minorHAnsi" w:eastAsiaTheme="minorEastAsia" w:cstheme="minorBidi"/>
      <w:sz w:val="21"/>
      <w:szCs w:val="22"/>
    </w:rPr>
  </w:style>
  <w:style w:type="character" w:customStyle="1" w:styleId="18">
    <w:name w:val="Footnote Text Char"/>
    <w:link w:val="10"/>
    <w:semiHidden/>
    <w:unhideWhenUsed/>
    <w:qFormat/>
    <w:uiPriority w:val="99"/>
    <w:rPr>
      <w:sz w:val="20"/>
      <w:szCs w:val="20"/>
    </w:rPr>
  </w:style>
  <w:style w:type="character" w:customStyle="1" w:styleId="19">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3107</Words>
  <Characters>17576</Characters>
  <TotalTime>6</TotalTime>
  <ScaleCrop>false</ScaleCrop>
  <LinksUpToDate>false</LinksUpToDate>
  <CharactersWithSpaces>20473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2026-05-16T11:59:00Z</dcterms:created>
  <dc:creator>Un-named</dc:creator>
  <cp:lastModifiedBy>Hailey</cp:lastModifiedBy>
  <dcterms:modified xsi:type="dcterms:W3CDTF">2026-05-16T13:21:47Z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eyJoZGlkIjoiMGE2NTk4ZjdjNzk0NjRkMmVjYThhNmRkNWI1ZjQ0ZmEiLCJ1c2VySWQiOiI1NzgzMjgwNzMifQ==</vt:lpwstr>
  </property>
  <property fmtid="{D5CDD505-2E9C-101B-9397-08002B2CF9AE}" pid="3" name="KSOProductBuildVer">
    <vt:lpwstr>2052-12.1.0.26375</vt:lpwstr>
  </property>
  <property fmtid="{D5CDD505-2E9C-101B-9397-08002B2CF9AE}" pid="4" name="ICV">
    <vt:lpwstr>6DE3C4D599134B0A836B99053AD274E5_13</vt:lpwstr>
  </property>
</Properties>
</file>